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E5" w:rsidRDefault="00F314E5" w:rsidP="00F314E5">
      <w:pPr>
        <w:jc w:val="center"/>
        <w:rPr>
          <w:b/>
          <w:bCs/>
          <w:color w:val="000000"/>
          <w:sz w:val="28"/>
          <w:szCs w:val="28"/>
        </w:rPr>
      </w:pPr>
      <w:r>
        <w:rPr>
          <w:b/>
          <w:bCs/>
          <w:color w:val="000000"/>
          <w:sz w:val="26"/>
          <w:szCs w:val="26"/>
        </w:rPr>
        <w:t>Pré pauta de reivindicações:</w:t>
      </w:r>
      <w:r w:rsidRPr="00726A6F">
        <w:rPr>
          <w:b/>
          <w:bCs/>
          <w:color w:val="000000"/>
          <w:sz w:val="26"/>
          <w:szCs w:val="26"/>
        </w:rPr>
        <w:t xml:space="preserve"> ACT 20</w:t>
      </w:r>
      <w:r>
        <w:rPr>
          <w:b/>
          <w:bCs/>
          <w:color w:val="000000"/>
          <w:sz w:val="26"/>
          <w:szCs w:val="26"/>
        </w:rPr>
        <w:t>2</w:t>
      </w:r>
      <w:r w:rsidR="00C218B0">
        <w:rPr>
          <w:b/>
          <w:bCs/>
          <w:color w:val="000000"/>
          <w:sz w:val="26"/>
          <w:szCs w:val="26"/>
        </w:rPr>
        <w:t>1</w:t>
      </w:r>
      <w:r>
        <w:rPr>
          <w:b/>
          <w:bCs/>
          <w:color w:val="000000"/>
          <w:sz w:val="26"/>
          <w:szCs w:val="26"/>
        </w:rPr>
        <w:t xml:space="preserve"> </w:t>
      </w:r>
      <w:r>
        <w:rPr>
          <w:b/>
          <w:bCs/>
          <w:color w:val="000000"/>
          <w:sz w:val="28"/>
          <w:szCs w:val="28"/>
        </w:rPr>
        <w:t>da Rio Paranapanema Energia</w:t>
      </w:r>
    </w:p>
    <w:p w:rsidR="0045081C" w:rsidRPr="0045081C" w:rsidRDefault="0045081C" w:rsidP="0045081C">
      <w:pPr>
        <w:spacing w:after="120" w:line="240" w:lineRule="atLeast"/>
        <w:jc w:val="both"/>
        <w:rPr>
          <w:rFonts w:ascii="Arial" w:hAnsi="Arial" w:cs="Arial"/>
          <w:sz w:val="24"/>
          <w:szCs w:val="24"/>
        </w:rPr>
      </w:pPr>
    </w:p>
    <w:p w:rsidR="00342842" w:rsidRPr="00342842" w:rsidRDefault="00342842" w:rsidP="00342842">
      <w:pPr>
        <w:jc w:val="both"/>
        <w:rPr>
          <w:rFonts w:ascii="Arial" w:hAnsi="Arial" w:cs="Arial"/>
          <w:b/>
          <w:sz w:val="24"/>
          <w:szCs w:val="24"/>
        </w:rPr>
      </w:pPr>
    </w:p>
    <w:p w:rsidR="00A9582C" w:rsidRPr="00342842" w:rsidRDefault="00A9582C" w:rsidP="00A9582C">
      <w:pPr>
        <w:jc w:val="both"/>
        <w:rPr>
          <w:rFonts w:ascii="Arial" w:hAnsi="Arial" w:cs="Arial"/>
          <w:b/>
          <w:sz w:val="24"/>
          <w:szCs w:val="24"/>
        </w:rPr>
      </w:pPr>
      <w:r w:rsidRPr="00342842">
        <w:rPr>
          <w:rFonts w:ascii="Arial" w:hAnsi="Arial" w:cs="Arial"/>
          <w:b/>
          <w:sz w:val="24"/>
          <w:szCs w:val="24"/>
        </w:rPr>
        <w:t>1 – Vigência e Data Base</w:t>
      </w:r>
    </w:p>
    <w:p w:rsidR="00A9582C" w:rsidRPr="00342842" w:rsidRDefault="00A9582C" w:rsidP="00A9582C">
      <w:pPr>
        <w:spacing w:before="240"/>
        <w:jc w:val="both"/>
        <w:rPr>
          <w:rFonts w:ascii="Arial" w:hAnsi="Arial" w:cs="Arial"/>
          <w:sz w:val="24"/>
          <w:szCs w:val="24"/>
        </w:rPr>
      </w:pPr>
      <w:r w:rsidRPr="00342842">
        <w:rPr>
          <w:rFonts w:ascii="Arial" w:hAnsi="Arial" w:cs="Arial"/>
          <w:sz w:val="24"/>
          <w:szCs w:val="24"/>
        </w:rPr>
        <w:t>O presente acordo terá vigência de 02 (</w:t>
      </w:r>
      <w:r w:rsidR="00F314E5">
        <w:rPr>
          <w:rFonts w:ascii="Arial" w:hAnsi="Arial" w:cs="Arial"/>
          <w:sz w:val="24"/>
          <w:szCs w:val="24"/>
        </w:rPr>
        <w:t>dois) ano, de 01 de junho de 202</w:t>
      </w:r>
      <w:r w:rsidR="00C218B0">
        <w:rPr>
          <w:rFonts w:ascii="Arial" w:hAnsi="Arial" w:cs="Arial"/>
          <w:sz w:val="24"/>
          <w:szCs w:val="24"/>
        </w:rPr>
        <w:t>1</w:t>
      </w:r>
      <w:r w:rsidRPr="00342842">
        <w:rPr>
          <w:rFonts w:ascii="Arial" w:hAnsi="Arial" w:cs="Arial"/>
          <w:sz w:val="24"/>
          <w:szCs w:val="24"/>
        </w:rPr>
        <w:t xml:space="preserve"> a 31 de maio de 202</w:t>
      </w:r>
      <w:r w:rsidR="00C218B0">
        <w:rPr>
          <w:rFonts w:ascii="Arial" w:hAnsi="Arial" w:cs="Arial"/>
          <w:sz w:val="24"/>
          <w:szCs w:val="24"/>
        </w:rPr>
        <w:t>3</w:t>
      </w:r>
      <w:r w:rsidRPr="00342842">
        <w:rPr>
          <w:rFonts w:ascii="Arial" w:hAnsi="Arial" w:cs="Arial"/>
          <w:sz w:val="24"/>
          <w:szCs w:val="24"/>
        </w:rPr>
        <w:t>, exceção das cláusulas econômicas que serão negociadas anualmente, na data base.</w:t>
      </w:r>
    </w:p>
    <w:p w:rsidR="00A9582C" w:rsidRPr="00342842" w:rsidRDefault="00A9582C" w:rsidP="00A9582C">
      <w:pPr>
        <w:jc w:val="both"/>
        <w:rPr>
          <w:rFonts w:ascii="Arial" w:hAnsi="Arial" w:cs="Arial"/>
          <w:sz w:val="24"/>
          <w:szCs w:val="24"/>
        </w:rPr>
      </w:pPr>
    </w:p>
    <w:p w:rsidR="00A9582C" w:rsidRPr="00342842" w:rsidRDefault="00A9582C" w:rsidP="00A9582C">
      <w:pPr>
        <w:jc w:val="both"/>
        <w:rPr>
          <w:rFonts w:ascii="Arial" w:hAnsi="Arial" w:cs="Arial"/>
          <w:sz w:val="24"/>
          <w:szCs w:val="24"/>
        </w:rPr>
      </w:pPr>
      <w:r w:rsidRPr="00342842">
        <w:rPr>
          <w:rFonts w:ascii="Arial" w:hAnsi="Arial" w:cs="Arial"/>
          <w:b/>
          <w:smallCaps/>
          <w:sz w:val="24"/>
          <w:szCs w:val="24"/>
        </w:rPr>
        <w:t xml:space="preserve">2 </w:t>
      </w:r>
      <w:r w:rsidR="00A4356C" w:rsidRPr="00342842">
        <w:rPr>
          <w:rFonts w:ascii="Arial" w:hAnsi="Arial" w:cs="Arial"/>
          <w:b/>
          <w:bCs/>
          <w:color w:val="000000"/>
          <w:sz w:val="24"/>
          <w:szCs w:val="24"/>
        </w:rPr>
        <w:t>–</w:t>
      </w:r>
      <w:r w:rsidRPr="00342842">
        <w:rPr>
          <w:rFonts w:ascii="Arial" w:hAnsi="Arial" w:cs="Arial"/>
          <w:b/>
          <w:smallCaps/>
          <w:sz w:val="24"/>
          <w:szCs w:val="24"/>
        </w:rPr>
        <w:t xml:space="preserve"> </w:t>
      </w:r>
      <w:r w:rsidRPr="00342842">
        <w:rPr>
          <w:rFonts w:ascii="Arial" w:hAnsi="Arial" w:cs="Arial"/>
          <w:b/>
          <w:sz w:val="24"/>
          <w:szCs w:val="24"/>
        </w:rPr>
        <w:t>Abrangência</w:t>
      </w:r>
    </w:p>
    <w:p w:rsidR="00A9582C" w:rsidRPr="00342842" w:rsidRDefault="00A9582C" w:rsidP="00A9582C">
      <w:pPr>
        <w:spacing w:before="240"/>
        <w:jc w:val="both"/>
        <w:rPr>
          <w:rFonts w:ascii="Arial" w:hAnsi="Arial" w:cs="Arial"/>
          <w:sz w:val="24"/>
          <w:szCs w:val="24"/>
        </w:rPr>
      </w:pPr>
      <w:r w:rsidRPr="00342842">
        <w:rPr>
          <w:rFonts w:ascii="Arial" w:hAnsi="Arial" w:cs="Arial"/>
          <w:sz w:val="24"/>
          <w:szCs w:val="24"/>
        </w:rPr>
        <w:t>São abrangidos por este acordo os engenheiros da Rio Paranapanema Energia, integrantes da categoria dos engenheiros.</w:t>
      </w:r>
    </w:p>
    <w:p w:rsidR="00A9582C" w:rsidRPr="00342842" w:rsidRDefault="00A9582C" w:rsidP="00A9582C">
      <w:pPr>
        <w:jc w:val="both"/>
        <w:rPr>
          <w:rFonts w:ascii="Arial" w:hAnsi="Arial" w:cs="Arial"/>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 xml:space="preserve">3 </w:t>
      </w:r>
      <w:r w:rsidR="00A4356C" w:rsidRPr="00342842">
        <w:rPr>
          <w:rFonts w:ascii="Arial" w:hAnsi="Arial" w:cs="Arial"/>
          <w:b/>
          <w:bCs/>
          <w:color w:val="000000"/>
          <w:sz w:val="24"/>
          <w:szCs w:val="24"/>
        </w:rPr>
        <w:t>–</w:t>
      </w:r>
      <w:r w:rsidRPr="00342842">
        <w:rPr>
          <w:rFonts w:ascii="Arial" w:hAnsi="Arial" w:cs="Arial"/>
          <w:b/>
          <w:bCs/>
          <w:color w:val="000000"/>
          <w:sz w:val="24"/>
          <w:szCs w:val="24"/>
        </w:rPr>
        <w:t xml:space="preserve"> Reajuste salarial</w:t>
      </w:r>
    </w:p>
    <w:p w:rsidR="00A9582C" w:rsidRPr="00342842" w:rsidRDefault="00A9582C" w:rsidP="00A9582C">
      <w:pPr>
        <w:spacing w:before="240"/>
        <w:jc w:val="both"/>
        <w:rPr>
          <w:rFonts w:ascii="Arial" w:hAnsi="Arial" w:cs="Arial"/>
          <w:color w:val="000000"/>
          <w:sz w:val="24"/>
          <w:szCs w:val="24"/>
        </w:rPr>
      </w:pPr>
      <w:r w:rsidRPr="00342842">
        <w:rPr>
          <w:rFonts w:ascii="Arial" w:hAnsi="Arial" w:cs="Arial"/>
          <w:color w:val="000000"/>
          <w:sz w:val="24"/>
          <w:szCs w:val="24"/>
        </w:rPr>
        <w:t xml:space="preserve">Reajuste salarial correspondente </w:t>
      </w:r>
      <w:r w:rsidRPr="00342842">
        <w:rPr>
          <w:rFonts w:ascii="Arial" w:hAnsi="Arial" w:cs="Arial"/>
          <w:b/>
          <w:color w:val="000000"/>
          <w:sz w:val="24"/>
          <w:szCs w:val="24"/>
        </w:rPr>
        <w:t>à variação integral do índice: “IPCA” do IBGE ou ICV do Dieese, o maior entre estes,</w:t>
      </w:r>
      <w:r w:rsidRPr="00342842">
        <w:rPr>
          <w:rFonts w:ascii="Arial" w:hAnsi="Arial" w:cs="Arial"/>
          <w:color w:val="000000"/>
          <w:sz w:val="24"/>
          <w:szCs w:val="24"/>
        </w:rPr>
        <w:t xml:space="preserve"> </w:t>
      </w:r>
      <w:r w:rsidR="00C218B0">
        <w:rPr>
          <w:rFonts w:ascii="Arial" w:hAnsi="Arial" w:cs="Arial"/>
          <w:color w:val="000000"/>
          <w:sz w:val="24"/>
          <w:szCs w:val="24"/>
        </w:rPr>
        <w:t>acumulado do período de 01/06/2020</w:t>
      </w:r>
      <w:r w:rsidRPr="00342842">
        <w:rPr>
          <w:rFonts w:ascii="Arial" w:hAnsi="Arial" w:cs="Arial"/>
          <w:color w:val="000000"/>
          <w:sz w:val="24"/>
          <w:szCs w:val="24"/>
        </w:rPr>
        <w:t xml:space="preserve"> a 31/05/20</w:t>
      </w:r>
      <w:r w:rsidR="00F314E5">
        <w:rPr>
          <w:rFonts w:ascii="Arial" w:hAnsi="Arial" w:cs="Arial"/>
          <w:color w:val="000000"/>
          <w:sz w:val="24"/>
          <w:szCs w:val="24"/>
        </w:rPr>
        <w:t>2</w:t>
      </w:r>
      <w:r w:rsidR="00C218B0">
        <w:rPr>
          <w:rFonts w:ascii="Arial" w:hAnsi="Arial" w:cs="Arial"/>
          <w:color w:val="000000"/>
          <w:sz w:val="24"/>
          <w:szCs w:val="24"/>
        </w:rPr>
        <w:t>1</w:t>
      </w:r>
      <w:r w:rsidRPr="00342842">
        <w:rPr>
          <w:rFonts w:ascii="Arial" w:hAnsi="Arial" w:cs="Arial"/>
          <w:color w:val="000000"/>
          <w:sz w:val="24"/>
          <w:szCs w:val="24"/>
        </w:rPr>
        <w:t>, a ser aplicado sobre o salário de maio/</w:t>
      </w:r>
      <w:r w:rsidRPr="00847951">
        <w:rPr>
          <w:rFonts w:ascii="Arial" w:hAnsi="Arial" w:cs="Arial"/>
          <w:sz w:val="24"/>
          <w:szCs w:val="24"/>
        </w:rPr>
        <w:t>20</w:t>
      </w:r>
      <w:r w:rsidR="00942BFC" w:rsidRPr="00847951">
        <w:rPr>
          <w:rFonts w:ascii="Arial" w:hAnsi="Arial" w:cs="Arial"/>
          <w:sz w:val="24"/>
          <w:szCs w:val="24"/>
        </w:rPr>
        <w:t>2</w:t>
      </w:r>
      <w:r w:rsidR="00C218B0">
        <w:rPr>
          <w:rFonts w:ascii="Arial" w:hAnsi="Arial" w:cs="Arial"/>
          <w:sz w:val="24"/>
          <w:szCs w:val="24"/>
        </w:rPr>
        <w:t>1</w:t>
      </w:r>
      <w:r w:rsidRPr="00342842">
        <w:rPr>
          <w:rFonts w:ascii="Arial" w:hAnsi="Arial" w:cs="Arial"/>
          <w:color w:val="000000"/>
          <w:sz w:val="24"/>
          <w:szCs w:val="24"/>
        </w:rPr>
        <w:t>, compensados os aumentos concedidos após a data-base, espontâneos ou compulsórios, exceto os decorrentes de promoção, transferência, equiparação salarial, implemento de idade e aqueles que tiverem natureza de aumento real.</w:t>
      </w:r>
    </w:p>
    <w:p w:rsidR="00A9582C" w:rsidRPr="00342842" w:rsidRDefault="00A9582C" w:rsidP="00A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A9582C" w:rsidRPr="00342842" w:rsidRDefault="00A9582C" w:rsidP="00A9582C">
      <w:pPr>
        <w:jc w:val="both"/>
        <w:rPr>
          <w:rFonts w:ascii="Arial" w:hAnsi="Arial" w:cs="Arial"/>
          <w:color w:val="000000"/>
          <w:sz w:val="24"/>
          <w:szCs w:val="24"/>
        </w:rPr>
      </w:pPr>
      <w:r w:rsidRPr="00342842">
        <w:rPr>
          <w:rFonts w:ascii="Arial" w:hAnsi="Arial" w:cs="Arial"/>
          <w:b/>
          <w:color w:val="000000"/>
          <w:sz w:val="24"/>
          <w:szCs w:val="24"/>
        </w:rPr>
        <w:t>Parágrafo Único</w:t>
      </w:r>
      <w:r w:rsidRPr="00342842">
        <w:rPr>
          <w:rFonts w:ascii="Arial" w:hAnsi="Arial" w:cs="Arial"/>
          <w:color w:val="000000"/>
          <w:sz w:val="24"/>
          <w:szCs w:val="24"/>
        </w:rPr>
        <w:t>: Esta cláusula é válida a todos os engenheiros da empresa, independente do cargo por ele ocupado em sua estrutura hierárquica e neste sentido, compreende-se o salário a ser reajustado como o salário base mais gratificação de função.</w:t>
      </w:r>
    </w:p>
    <w:p w:rsidR="00A9582C" w:rsidRPr="00DE7A44" w:rsidRDefault="00A9582C" w:rsidP="00A9582C">
      <w:pPr>
        <w:jc w:val="both"/>
        <w:rPr>
          <w:rFonts w:ascii="Arial" w:hAnsi="Arial" w:cs="Arial"/>
          <w:color w:val="000000" w:themeColor="text1"/>
          <w:sz w:val="24"/>
          <w:szCs w:val="24"/>
        </w:rPr>
      </w:pPr>
    </w:p>
    <w:p w:rsidR="00A9582C" w:rsidRPr="00DE7A44" w:rsidRDefault="00A9582C" w:rsidP="00A9582C">
      <w:pPr>
        <w:tabs>
          <w:tab w:val="left" w:pos="7680"/>
        </w:tabs>
        <w:jc w:val="both"/>
        <w:rPr>
          <w:rFonts w:ascii="Arial" w:hAnsi="Arial" w:cs="Arial"/>
          <w:b/>
          <w:bCs/>
          <w:color w:val="000000" w:themeColor="text1"/>
          <w:sz w:val="24"/>
          <w:szCs w:val="24"/>
        </w:rPr>
      </w:pPr>
      <w:r w:rsidRPr="00DE7A44">
        <w:rPr>
          <w:rFonts w:ascii="Arial" w:hAnsi="Arial" w:cs="Arial"/>
          <w:b/>
          <w:bCs/>
          <w:color w:val="000000" w:themeColor="text1"/>
          <w:sz w:val="24"/>
          <w:szCs w:val="24"/>
        </w:rPr>
        <w:t>4</w:t>
      </w:r>
      <w:r w:rsidR="00A4356C" w:rsidRPr="00DE7A44">
        <w:rPr>
          <w:rFonts w:ascii="Arial" w:hAnsi="Arial" w:cs="Arial"/>
          <w:b/>
          <w:bCs/>
          <w:color w:val="000000" w:themeColor="text1"/>
          <w:sz w:val="24"/>
          <w:szCs w:val="24"/>
        </w:rPr>
        <w:t xml:space="preserve"> –</w:t>
      </w:r>
      <w:r w:rsidRPr="00DE7A44">
        <w:rPr>
          <w:rFonts w:ascii="Arial" w:hAnsi="Arial" w:cs="Arial"/>
          <w:b/>
          <w:bCs/>
          <w:color w:val="000000" w:themeColor="text1"/>
          <w:sz w:val="24"/>
          <w:szCs w:val="24"/>
        </w:rPr>
        <w:t xml:space="preserve"> Aumento real e produtividade</w:t>
      </w:r>
    </w:p>
    <w:p w:rsidR="00A9582C" w:rsidRPr="00DE7A44" w:rsidRDefault="00A9582C" w:rsidP="00A9582C">
      <w:pPr>
        <w:tabs>
          <w:tab w:val="left" w:pos="7680"/>
        </w:tabs>
        <w:spacing w:before="240"/>
        <w:jc w:val="both"/>
        <w:rPr>
          <w:rFonts w:ascii="Arial" w:hAnsi="Arial" w:cs="Arial"/>
          <w:b/>
          <w:bCs/>
          <w:i/>
          <w:iCs/>
          <w:color w:val="000000" w:themeColor="text1"/>
          <w:sz w:val="24"/>
          <w:szCs w:val="24"/>
        </w:rPr>
      </w:pPr>
      <w:r w:rsidRPr="00DE7A44">
        <w:rPr>
          <w:rFonts w:ascii="Arial" w:hAnsi="Arial" w:cs="Arial"/>
          <w:color w:val="000000" w:themeColor="text1"/>
          <w:sz w:val="24"/>
          <w:szCs w:val="24"/>
        </w:rPr>
        <w:t>Aumento real, a título de produtividade, de 3% (três por cento), aplicados cumulativamente sobre os salários já reajustados, na forma da cláusula terceira</w:t>
      </w:r>
      <w:r w:rsidRPr="00DE7A44">
        <w:rPr>
          <w:rFonts w:ascii="Arial" w:hAnsi="Arial" w:cs="Arial"/>
          <w:b/>
          <w:bCs/>
          <w:i/>
          <w:iCs/>
          <w:color w:val="000000" w:themeColor="text1"/>
          <w:sz w:val="24"/>
          <w:szCs w:val="24"/>
        </w:rPr>
        <w:t>.</w:t>
      </w:r>
    </w:p>
    <w:p w:rsidR="00A9582C" w:rsidRPr="00342842" w:rsidRDefault="00A9582C" w:rsidP="00A9582C">
      <w:pPr>
        <w:jc w:val="both"/>
        <w:rPr>
          <w:rFonts w:ascii="Arial" w:hAnsi="Arial" w:cs="Arial"/>
          <w:color w:val="000000"/>
          <w:sz w:val="24"/>
          <w:szCs w:val="24"/>
        </w:rPr>
      </w:pPr>
    </w:p>
    <w:p w:rsidR="00A9582C" w:rsidRPr="00342842" w:rsidRDefault="00A9582C" w:rsidP="00A9582C">
      <w:pPr>
        <w:jc w:val="both"/>
        <w:rPr>
          <w:rFonts w:ascii="Arial" w:hAnsi="Arial" w:cs="Arial"/>
          <w:b/>
          <w:color w:val="000000"/>
          <w:sz w:val="24"/>
          <w:szCs w:val="24"/>
        </w:rPr>
      </w:pPr>
      <w:r w:rsidRPr="00342842">
        <w:rPr>
          <w:rFonts w:ascii="Arial" w:hAnsi="Arial" w:cs="Arial"/>
          <w:b/>
          <w:color w:val="000000"/>
          <w:sz w:val="24"/>
          <w:szCs w:val="24"/>
        </w:rPr>
        <w:t xml:space="preserve">5 – Reajuste dos Benefícios </w:t>
      </w:r>
    </w:p>
    <w:p w:rsidR="00A9582C" w:rsidRPr="00342842" w:rsidRDefault="00A9582C" w:rsidP="00A9582C">
      <w:pPr>
        <w:spacing w:before="240"/>
        <w:jc w:val="both"/>
        <w:rPr>
          <w:rFonts w:ascii="Arial" w:hAnsi="Arial" w:cs="Arial"/>
          <w:color w:val="000000"/>
          <w:sz w:val="24"/>
          <w:szCs w:val="24"/>
        </w:rPr>
      </w:pPr>
      <w:r w:rsidRPr="00342842">
        <w:rPr>
          <w:rFonts w:ascii="Arial" w:hAnsi="Arial" w:cs="Arial"/>
          <w:color w:val="000000"/>
          <w:sz w:val="24"/>
          <w:szCs w:val="24"/>
        </w:rPr>
        <w:t xml:space="preserve">O reajuste dos benefícios deverá corresponder ao reajuste salarial conquistado, acrescido </w:t>
      </w:r>
      <w:r w:rsidRPr="00847951">
        <w:rPr>
          <w:rFonts w:ascii="Arial" w:hAnsi="Arial" w:cs="Arial"/>
          <w:sz w:val="24"/>
          <w:szCs w:val="24"/>
        </w:rPr>
        <w:t xml:space="preserve">do </w:t>
      </w:r>
      <w:r w:rsidR="0074531A" w:rsidRPr="00847951">
        <w:rPr>
          <w:rFonts w:ascii="Arial" w:hAnsi="Arial" w:cs="Arial"/>
          <w:sz w:val="24"/>
          <w:szCs w:val="24"/>
        </w:rPr>
        <w:t>índice de aumento</w:t>
      </w:r>
      <w:r w:rsidRPr="00847951">
        <w:rPr>
          <w:rFonts w:ascii="Arial" w:hAnsi="Arial" w:cs="Arial"/>
          <w:sz w:val="24"/>
          <w:szCs w:val="24"/>
        </w:rPr>
        <w:t xml:space="preserve"> </w:t>
      </w:r>
      <w:r w:rsidRPr="00342842">
        <w:rPr>
          <w:rFonts w:ascii="Arial" w:hAnsi="Arial" w:cs="Arial"/>
          <w:color w:val="000000"/>
          <w:sz w:val="24"/>
          <w:szCs w:val="24"/>
        </w:rPr>
        <w:t>real.</w:t>
      </w:r>
    </w:p>
    <w:p w:rsidR="00A9582C" w:rsidRPr="00342842" w:rsidRDefault="00A9582C" w:rsidP="00A9582C">
      <w:pPr>
        <w:jc w:val="both"/>
        <w:rPr>
          <w:rFonts w:ascii="Arial" w:hAnsi="Arial" w:cs="Arial"/>
          <w:color w:val="000000"/>
          <w:sz w:val="24"/>
          <w:szCs w:val="24"/>
        </w:rPr>
      </w:pPr>
    </w:p>
    <w:p w:rsidR="00A9582C" w:rsidRPr="00342842" w:rsidRDefault="00A9582C" w:rsidP="00A9582C">
      <w:pPr>
        <w:jc w:val="both"/>
        <w:rPr>
          <w:rFonts w:ascii="Arial" w:hAnsi="Arial" w:cs="Arial"/>
          <w:color w:val="000000"/>
          <w:sz w:val="24"/>
          <w:szCs w:val="24"/>
        </w:rPr>
      </w:pPr>
      <w:r w:rsidRPr="00342842">
        <w:rPr>
          <w:rFonts w:ascii="Arial" w:hAnsi="Arial" w:cs="Arial"/>
          <w:color w:val="000000"/>
          <w:sz w:val="24"/>
          <w:szCs w:val="24"/>
        </w:rPr>
        <w:lastRenderedPageBreak/>
        <w:t>O valor do auxílio alimentação e auxílio refeição deverá ser corrigido pela variação integral do índice de custo da cesta básica de alimentação, acumulado do período de 01/06/20</w:t>
      </w:r>
      <w:r w:rsidR="00C218B0">
        <w:rPr>
          <w:rFonts w:ascii="Arial" w:hAnsi="Arial" w:cs="Arial"/>
          <w:color w:val="000000"/>
          <w:sz w:val="24"/>
          <w:szCs w:val="24"/>
        </w:rPr>
        <w:t>20</w:t>
      </w:r>
      <w:r w:rsidRPr="00342842">
        <w:rPr>
          <w:rFonts w:ascii="Arial" w:hAnsi="Arial" w:cs="Arial"/>
          <w:color w:val="000000"/>
          <w:sz w:val="24"/>
          <w:szCs w:val="24"/>
        </w:rPr>
        <w:t xml:space="preserve"> a 31/05/20</w:t>
      </w:r>
      <w:r w:rsidR="00F314E5">
        <w:rPr>
          <w:rFonts w:ascii="Arial" w:hAnsi="Arial" w:cs="Arial"/>
          <w:color w:val="000000"/>
          <w:sz w:val="24"/>
          <w:szCs w:val="24"/>
        </w:rPr>
        <w:t>2</w:t>
      </w:r>
      <w:r w:rsidR="00C218B0">
        <w:rPr>
          <w:rFonts w:ascii="Arial" w:hAnsi="Arial" w:cs="Arial"/>
          <w:color w:val="000000"/>
          <w:sz w:val="24"/>
          <w:szCs w:val="24"/>
        </w:rPr>
        <w:t>1</w:t>
      </w:r>
      <w:r w:rsidRPr="00342842">
        <w:rPr>
          <w:rFonts w:ascii="Arial" w:hAnsi="Arial" w:cs="Arial"/>
          <w:color w:val="000000"/>
          <w:sz w:val="24"/>
          <w:szCs w:val="24"/>
        </w:rPr>
        <w:t xml:space="preserve">, ou o percentual de reajuste salarial conquistado, acrescido do </w:t>
      </w:r>
      <w:r w:rsidR="00014969" w:rsidRPr="00847951">
        <w:rPr>
          <w:rFonts w:ascii="Arial" w:hAnsi="Arial" w:cs="Arial"/>
          <w:sz w:val="24"/>
          <w:szCs w:val="24"/>
        </w:rPr>
        <w:t>índice de aumento</w:t>
      </w:r>
      <w:r w:rsidRPr="00847951">
        <w:rPr>
          <w:rFonts w:ascii="Arial" w:hAnsi="Arial" w:cs="Arial"/>
          <w:sz w:val="24"/>
          <w:szCs w:val="24"/>
        </w:rPr>
        <w:t xml:space="preserve"> </w:t>
      </w:r>
      <w:r w:rsidRPr="00342842">
        <w:rPr>
          <w:rFonts w:ascii="Arial" w:hAnsi="Arial" w:cs="Arial"/>
          <w:color w:val="000000"/>
          <w:sz w:val="24"/>
          <w:szCs w:val="24"/>
        </w:rPr>
        <w:t>real, o que for maior.</w:t>
      </w:r>
    </w:p>
    <w:p w:rsidR="00A9582C" w:rsidRPr="00342842" w:rsidRDefault="00A9582C" w:rsidP="00A9582C">
      <w:pPr>
        <w:tabs>
          <w:tab w:val="left" w:pos="7680"/>
        </w:tabs>
        <w:jc w:val="both"/>
        <w:rPr>
          <w:rFonts w:ascii="Arial" w:hAnsi="Arial" w:cs="Arial"/>
          <w:b/>
          <w:bCs/>
          <w:i/>
          <w:iCs/>
          <w:color w:val="000000"/>
          <w:sz w:val="24"/>
          <w:szCs w:val="24"/>
        </w:rPr>
      </w:pPr>
    </w:p>
    <w:p w:rsidR="00A9582C" w:rsidRPr="00342842" w:rsidRDefault="00A9582C" w:rsidP="00A9582C">
      <w:pPr>
        <w:jc w:val="both"/>
        <w:rPr>
          <w:rFonts w:ascii="Arial" w:hAnsi="Arial" w:cs="Arial"/>
          <w:b/>
          <w:bCs/>
          <w:sz w:val="24"/>
          <w:szCs w:val="24"/>
        </w:rPr>
      </w:pPr>
      <w:r w:rsidRPr="00342842">
        <w:rPr>
          <w:rFonts w:ascii="Arial" w:hAnsi="Arial" w:cs="Arial"/>
          <w:b/>
          <w:bCs/>
          <w:sz w:val="24"/>
          <w:szCs w:val="24"/>
        </w:rPr>
        <w:t>6</w:t>
      </w:r>
      <w:r w:rsidR="00A4356C">
        <w:rPr>
          <w:rFonts w:ascii="Arial" w:hAnsi="Arial" w:cs="Arial"/>
          <w:b/>
          <w:bCs/>
          <w:sz w:val="24"/>
          <w:szCs w:val="24"/>
        </w:rPr>
        <w:t xml:space="preserve"> </w:t>
      </w:r>
      <w:r w:rsidRPr="00342842">
        <w:rPr>
          <w:rFonts w:ascii="Arial" w:hAnsi="Arial" w:cs="Arial"/>
          <w:b/>
          <w:bCs/>
          <w:sz w:val="24"/>
          <w:szCs w:val="24"/>
        </w:rPr>
        <w:t>– Piso Salarial do engenheiro</w:t>
      </w:r>
    </w:p>
    <w:p w:rsidR="00A9582C" w:rsidRPr="00B87D49" w:rsidRDefault="00A9582C" w:rsidP="00A9582C">
      <w:pPr>
        <w:spacing w:before="240"/>
        <w:jc w:val="both"/>
        <w:rPr>
          <w:rFonts w:ascii="Arial" w:hAnsi="Arial" w:cs="Arial"/>
          <w:bCs/>
          <w:color w:val="FF0000"/>
          <w:sz w:val="24"/>
          <w:szCs w:val="24"/>
        </w:rPr>
      </w:pPr>
      <w:r w:rsidRPr="00342842">
        <w:rPr>
          <w:rFonts w:ascii="Arial" w:hAnsi="Arial" w:cs="Arial"/>
          <w:bCs/>
          <w:color w:val="000000"/>
          <w:sz w:val="24"/>
          <w:szCs w:val="24"/>
        </w:rPr>
        <w:t>A empresa se compromete a continuar cumprindo o piso salarial para a categoria dos engenheiros no valor mínimo equivalente ao salário mínimo profissional previsto na lei nº 4.950-A de 22 de abril de 1966</w:t>
      </w:r>
      <w:r w:rsidR="00B87D49" w:rsidRPr="00B87D49">
        <w:rPr>
          <w:rFonts w:ascii="Arial" w:hAnsi="Arial" w:cs="Arial"/>
          <w:bCs/>
          <w:sz w:val="24"/>
          <w:szCs w:val="24"/>
        </w:rPr>
        <w:t xml:space="preserve">. </w:t>
      </w:r>
    </w:p>
    <w:p w:rsidR="00A9582C" w:rsidRPr="00B87D49" w:rsidRDefault="00A9582C" w:rsidP="00A9582C">
      <w:pPr>
        <w:jc w:val="both"/>
        <w:rPr>
          <w:rFonts w:ascii="Arial" w:hAnsi="Arial" w:cs="Arial"/>
          <w:color w:val="FF0000"/>
          <w:sz w:val="24"/>
          <w:szCs w:val="24"/>
        </w:rPr>
      </w:pPr>
    </w:p>
    <w:p w:rsidR="00A9582C" w:rsidRPr="00C763E8" w:rsidRDefault="00A9582C" w:rsidP="00A9582C">
      <w:pPr>
        <w:jc w:val="both"/>
        <w:rPr>
          <w:rFonts w:ascii="Arial" w:hAnsi="Arial" w:cs="Arial"/>
          <w:b/>
          <w:bCs/>
          <w:sz w:val="24"/>
          <w:szCs w:val="24"/>
        </w:rPr>
      </w:pPr>
      <w:r w:rsidRPr="00C763E8">
        <w:rPr>
          <w:rFonts w:ascii="Arial" w:hAnsi="Arial" w:cs="Arial"/>
          <w:b/>
          <w:bCs/>
          <w:sz w:val="24"/>
          <w:szCs w:val="24"/>
        </w:rPr>
        <w:t>7 – Verba para Movimentação de Pessoal</w:t>
      </w:r>
    </w:p>
    <w:p w:rsidR="00E37E36" w:rsidRPr="00A1680A" w:rsidRDefault="00A9582C" w:rsidP="00065F21">
      <w:pPr>
        <w:spacing w:before="240"/>
        <w:jc w:val="both"/>
        <w:rPr>
          <w:rFonts w:ascii="Arial" w:hAnsi="Arial" w:cs="Arial"/>
          <w:bCs/>
          <w:color w:val="FF0000"/>
          <w:sz w:val="24"/>
          <w:szCs w:val="24"/>
        </w:rPr>
      </w:pPr>
      <w:r w:rsidRPr="00C763E8">
        <w:rPr>
          <w:rFonts w:ascii="Arial" w:hAnsi="Arial" w:cs="Arial"/>
          <w:bCs/>
          <w:sz w:val="24"/>
          <w:szCs w:val="24"/>
        </w:rPr>
        <w:t xml:space="preserve">A empresa deverá aplicar anualmente o valor de 5% (cinco por cento) da folha de pagamento nominal de salários de junho de </w:t>
      </w:r>
      <w:r w:rsidR="00AD1D89" w:rsidRPr="00C763E8">
        <w:rPr>
          <w:rFonts w:ascii="Arial" w:hAnsi="Arial" w:cs="Arial"/>
          <w:bCs/>
          <w:sz w:val="24"/>
          <w:szCs w:val="24"/>
        </w:rPr>
        <w:t>cada ano, em março do ano posterior, como Planejamento de Cargos e Salários</w:t>
      </w:r>
      <w:r w:rsidR="00065F21">
        <w:rPr>
          <w:rFonts w:ascii="Arial" w:hAnsi="Arial" w:cs="Arial"/>
          <w:bCs/>
          <w:sz w:val="24"/>
          <w:szCs w:val="24"/>
        </w:rPr>
        <w:t>.</w:t>
      </w:r>
    </w:p>
    <w:p w:rsidR="00A9582C" w:rsidRPr="00342842" w:rsidRDefault="00A9582C" w:rsidP="00A9582C">
      <w:pPr>
        <w:jc w:val="both"/>
        <w:rPr>
          <w:rFonts w:ascii="Arial" w:hAnsi="Arial" w:cs="Arial"/>
          <w:b/>
          <w:i/>
          <w:color w:val="000000"/>
          <w:sz w:val="24"/>
          <w:szCs w:val="24"/>
        </w:rPr>
      </w:pPr>
    </w:p>
    <w:p w:rsidR="00A9582C" w:rsidRPr="00065F21" w:rsidRDefault="00A9582C" w:rsidP="0015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065F21">
        <w:rPr>
          <w:rFonts w:ascii="Arial" w:hAnsi="Arial" w:cs="Arial"/>
          <w:b/>
          <w:sz w:val="24"/>
          <w:szCs w:val="24"/>
        </w:rPr>
        <w:t>8 –</w:t>
      </w:r>
      <w:r w:rsidR="003C682D" w:rsidRPr="00065F21">
        <w:rPr>
          <w:rFonts w:ascii="Arial" w:hAnsi="Arial" w:cs="Arial"/>
          <w:b/>
          <w:sz w:val="24"/>
          <w:szCs w:val="24"/>
        </w:rPr>
        <w:t xml:space="preserve"> Programa de</w:t>
      </w:r>
      <w:r w:rsidRPr="00065F21">
        <w:rPr>
          <w:rFonts w:ascii="Arial" w:hAnsi="Arial" w:cs="Arial"/>
          <w:b/>
          <w:sz w:val="24"/>
          <w:szCs w:val="24"/>
        </w:rPr>
        <w:t xml:space="preserve"> Participação nos Resultados – P</w:t>
      </w:r>
      <w:r w:rsidR="003C682D" w:rsidRPr="00065F21">
        <w:rPr>
          <w:rFonts w:ascii="Arial" w:hAnsi="Arial" w:cs="Arial"/>
          <w:b/>
          <w:sz w:val="24"/>
          <w:szCs w:val="24"/>
        </w:rPr>
        <w:t>P</w:t>
      </w:r>
      <w:r w:rsidRPr="00065F21">
        <w:rPr>
          <w:rFonts w:ascii="Arial" w:hAnsi="Arial" w:cs="Arial"/>
          <w:b/>
          <w:sz w:val="24"/>
          <w:szCs w:val="24"/>
        </w:rPr>
        <w:t>R</w:t>
      </w:r>
    </w:p>
    <w:p w:rsidR="00DC2319" w:rsidRPr="00065F21" w:rsidRDefault="00DC2319" w:rsidP="00A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065F21">
        <w:rPr>
          <w:rFonts w:ascii="Arial" w:hAnsi="Arial" w:cs="Arial"/>
          <w:sz w:val="24"/>
          <w:szCs w:val="24"/>
        </w:rPr>
        <w:t xml:space="preserve">Na cláusula </w:t>
      </w:r>
      <w:r w:rsidR="00B913B4" w:rsidRPr="00065F21">
        <w:rPr>
          <w:rFonts w:ascii="Arial" w:hAnsi="Arial" w:cs="Arial"/>
          <w:sz w:val="24"/>
          <w:szCs w:val="24"/>
        </w:rPr>
        <w:t>C</w:t>
      </w:r>
      <w:r w:rsidR="003C682D" w:rsidRPr="00065F21">
        <w:rPr>
          <w:rFonts w:ascii="Arial" w:hAnsi="Arial" w:cs="Arial"/>
          <w:sz w:val="24"/>
          <w:szCs w:val="24"/>
        </w:rPr>
        <w:t>ondição imprescindível à percepçã</w:t>
      </w:r>
      <w:r w:rsidR="00B913B4" w:rsidRPr="00065F21">
        <w:rPr>
          <w:rFonts w:ascii="Arial" w:hAnsi="Arial" w:cs="Arial"/>
          <w:sz w:val="24"/>
          <w:szCs w:val="24"/>
        </w:rPr>
        <w:t>o do programa;</w:t>
      </w:r>
      <w:r w:rsidR="003C682D" w:rsidRPr="00065F21">
        <w:rPr>
          <w:rFonts w:ascii="Arial" w:hAnsi="Arial" w:cs="Arial"/>
          <w:sz w:val="24"/>
          <w:szCs w:val="24"/>
        </w:rPr>
        <w:t xml:space="preserve"> sua graduação e participaçã</w:t>
      </w:r>
      <w:r w:rsidRPr="00065F21">
        <w:rPr>
          <w:rFonts w:ascii="Arial" w:hAnsi="Arial" w:cs="Arial"/>
          <w:sz w:val="24"/>
          <w:szCs w:val="24"/>
        </w:rPr>
        <w:t>o</w:t>
      </w:r>
    </w:p>
    <w:p w:rsidR="00B913B4" w:rsidRPr="00065F21" w:rsidRDefault="00DC2319" w:rsidP="00A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065F21">
        <w:rPr>
          <w:rFonts w:ascii="Arial" w:hAnsi="Arial" w:cs="Arial"/>
          <w:sz w:val="24"/>
          <w:szCs w:val="24"/>
        </w:rPr>
        <w:t>N</w:t>
      </w:r>
      <w:r w:rsidR="003C682D" w:rsidRPr="00065F21">
        <w:rPr>
          <w:rFonts w:ascii="Arial" w:hAnsi="Arial" w:cs="Arial"/>
          <w:sz w:val="24"/>
          <w:szCs w:val="24"/>
        </w:rPr>
        <w:t>o tocante aos valores do salário nominal propomos alterar os graus salariais de 1</w:t>
      </w:r>
      <w:r w:rsidR="00DD1B84" w:rsidRPr="00065F21">
        <w:rPr>
          <w:rFonts w:ascii="Arial" w:hAnsi="Arial" w:cs="Arial"/>
          <w:sz w:val="24"/>
          <w:szCs w:val="24"/>
        </w:rPr>
        <w:t>8</w:t>
      </w:r>
      <w:r w:rsidR="003C682D" w:rsidRPr="00065F21">
        <w:rPr>
          <w:rFonts w:ascii="Arial" w:hAnsi="Arial" w:cs="Arial"/>
          <w:sz w:val="24"/>
          <w:szCs w:val="24"/>
        </w:rPr>
        <w:t xml:space="preserve"> a 21 de 2,5 </w:t>
      </w:r>
      <w:r w:rsidR="00B913B4" w:rsidRPr="00065F21">
        <w:rPr>
          <w:rFonts w:ascii="Arial" w:hAnsi="Arial" w:cs="Arial"/>
          <w:sz w:val="24"/>
          <w:szCs w:val="24"/>
        </w:rPr>
        <w:t xml:space="preserve">(dois e meio) </w:t>
      </w:r>
      <w:r w:rsidR="003C682D" w:rsidRPr="00065F21">
        <w:rPr>
          <w:rFonts w:ascii="Arial" w:hAnsi="Arial" w:cs="Arial"/>
          <w:sz w:val="24"/>
          <w:szCs w:val="24"/>
        </w:rPr>
        <w:t>salários para 3,0</w:t>
      </w:r>
      <w:r w:rsidR="00B913B4" w:rsidRPr="00065F21">
        <w:rPr>
          <w:rFonts w:ascii="Arial" w:hAnsi="Arial" w:cs="Arial"/>
          <w:sz w:val="24"/>
          <w:szCs w:val="24"/>
        </w:rPr>
        <w:t xml:space="preserve"> (três) salários e no grau 22 de 3,0 (três) salários para 3,5 (três e meio) salários.</w:t>
      </w:r>
    </w:p>
    <w:p w:rsidR="00B913B4" w:rsidRPr="00065F21" w:rsidRDefault="00B913B4" w:rsidP="00A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065F21">
        <w:rPr>
          <w:rFonts w:ascii="Arial" w:hAnsi="Arial" w:cs="Arial"/>
          <w:sz w:val="24"/>
          <w:szCs w:val="24"/>
        </w:rPr>
        <w:t>Na cláusula Valores e indicadores</w:t>
      </w:r>
      <w:r w:rsidR="00DC2319" w:rsidRPr="00065F21">
        <w:rPr>
          <w:rFonts w:ascii="Arial" w:hAnsi="Arial" w:cs="Arial"/>
          <w:sz w:val="24"/>
          <w:szCs w:val="24"/>
        </w:rPr>
        <w:t xml:space="preserve"> - </w:t>
      </w:r>
      <w:r w:rsidRPr="00065F21">
        <w:rPr>
          <w:rFonts w:ascii="Arial" w:hAnsi="Arial" w:cs="Arial"/>
          <w:sz w:val="24"/>
          <w:szCs w:val="24"/>
        </w:rPr>
        <w:t xml:space="preserve"> item 3.5 – Cálculo dos indicadores de desempenho</w:t>
      </w:r>
    </w:p>
    <w:p w:rsidR="00B913B4" w:rsidRPr="00065F21" w:rsidRDefault="00B913B4" w:rsidP="00A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065F21">
        <w:rPr>
          <w:rFonts w:ascii="Arial" w:hAnsi="Arial" w:cs="Arial"/>
          <w:sz w:val="24"/>
          <w:szCs w:val="24"/>
        </w:rPr>
        <w:t>Alterar o percentual de graduação das metas de mínimo de 80% e no máximo de 120% para mínimo de 70% e no máximo de 140%</w:t>
      </w:r>
    </w:p>
    <w:p w:rsidR="00065F21" w:rsidRDefault="00065F21" w:rsidP="00A9582C">
      <w:pPr>
        <w:jc w:val="both"/>
        <w:rPr>
          <w:rFonts w:ascii="Arial" w:hAnsi="Arial" w:cs="Arial"/>
          <w:b/>
          <w:bCs/>
          <w:color w:val="FF0000"/>
          <w:sz w:val="24"/>
          <w:szCs w:val="24"/>
        </w:rPr>
      </w:pPr>
    </w:p>
    <w:p w:rsidR="00A9582C" w:rsidRPr="00065F21" w:rsidRDefault="00A9582C" w:rsidP="00A9582C">
      <w:pPr>
        <w:jc w:val="both"/>
        <w:rPr>
          <w:rFonts w:ascii="Arial" w:hAnsi="Arial" w:cs="Arial"/>
          <w:b/>
          <w:bCs/>
          <w:sz w:val="24"/>
          <w:szCs w:val="24"/>
        </w:rPr>
      </w:pPr>
      <w:r w:rsidRPr="00065F21">
        <w:rPr>
          <w:rFonts w:ascii="Arial" w:hAnsi="Arial" w:cs="Arial"/>
          <w:b/>
          <w:bCs/>
          <w:sz w:val="24"/>
          <w:szCs w:val="24"/>
        </w:rPr>
        <w:t xml:space="preserve">9 </w:t>
      </w:r>
      <w:r w:rsidR="00A4356C" w:rsidRPr="00065F21">
        <w:rPr>
          <w:rFonts w:ascii="Arial" w:hAnsi="Arial" w:cs="Arial"/>
          <w:b/>
          <w:bCs/>
          <w:sz w:val="24"/>
          <w:szCs w:val="24"/>
        </w:rPr>
        <w:t>–</w:t>
      </w:r>
      <w:r w:rsidRPr="00065F21">
        <w:rPr>
          <w:rFonts w:ascii="Arial" w:hAnsi="Arial" w:cs="Arial"/>
          <w:b/>
          <w:bCs/>
          <w:sz w:val="24"/>
          <w:szCs w:val="24"/>
        </w:rPr>
        <w:t xml:space="preserve"> Gratificação de férias</w:t>
      </w:r>
    </w:p>
    <w:p w:rsidR="00A9582C" w:rsidRPr="00065F21" w:rsidRDefault="00A9582C" w:rsidP="00A9582C">
      <w:pPr>
        <w:spacing w:before="240"/>
        <w:jc w:val="both"/>
        <w:rPr>
          <w:rFonts w:ascii="Arial" w:hAnsi="Arial" w:cs="Arial"/>
          <w:sz w:val="24"/>
          <w:szCs w:val="24"/>
        </w:rPr>
      </w:pPr>
      <w:r w:rsidRPr="00065F21">
        <w:rPr>
          <w:rFonts w:ascii="Arial" w:hAnsi="Arial" w:cs="Arial"/>
          <w:sz w:val="24"/>
          <w:szCs w:val="24"/>
        </w:rPr>
        <w:t>Todo engenheiro terá direito, quando do início do gozo das férias, a um abono no valo</w:t>
      </w:r>
      <w:r w:rsidR="00DE7A44" w:rsidRPr="00065F21">
        <w:rPr>
          <w:rFonts w:ascii="Arial" w:hAnsi="Arial" w:cs="Arial"/>
          <w:sz w:val="24"/>
          <w:szCs w:val="24"/>
        </w:rPr>
        <w:t>r da remuneração total da época.</w:t>
      </w:r>
    </w:p>
    <w:p w:rsidR="00A9582C" w:rsidRDefault="00A9582C" w:rsidP="00A9582C">
      <w:pPr>
        <w:jc w:val="both"/>
        <w:rPr>
          <w:rFonts w:ascii="Arial" w:hAnsi="Arial" w:cs="Arial"/>
          <w:b/>
          <w:bCs/>
          <w:color w:val="0D0D0D" w:themeColor="text1" w:themeTint="F2"/>
          <w:sz w:val="24"/>
          <w:szCs w:val="24"/>
        </w:rPr>
      </w:pPr>
    </w:p>
    <w:p w:rsidR="00A9582C" w:rsidRPr="002E0E97" w:rsidRDefault="00A9582C" w:rsidP="00A9582C">
      <w:pPr>
        <w:jc w:val="both"/>
        <w:rPr>
          <w:rFonts w:ascii="Arial" w:hAnsi="Arial" w:cs="Arial"/>
          <w:b/>
          <w:bCs/>
          <w:color w:val="0D0D0D" w:themeColor="text1" w:themeTint="F2"/>
          <w:sz w:val="24"/>
          <w:szCs w:val="24"/>
        </w:rPr>
      </w:pPr>
      <w:r w:rsidRPr="002E0E97">
        <w:rPr>
          <w:rFonts w:ascii="Arial" w:hAnsi="Arial" w:cs="Arial"/>
          <w:b/>
          <w:bCs/>
          <w:color w:val="0D0D0D" w:themeColor="text1" w:themeTint="F2"/>
          <w:sz w:val="24"/>
          <w:szCs w:val="24"/>
        </w:rPr>
        <w:t xml:space="preserve">10 </w:t>
      </w:r>
      <w:r w:rsidR="00A4356C" w:rsidRPr="00342842">
        <w:rPr>
          <w:rFonts w:ascii="Arial" w:hAnsi="Arial" w:cs="Arial"/>
          <w:b/>
          <w:bCs/>
          <w:color w:val="000000"/>
          <w:sz w:val="24"/>
          <w:szCs w:val="24"/>
        </w:rPr>
        <w:t>–</w:t>
      </w:r>
      <w:r w:rsidRPr="002E0E97">
        <w:rPr>
          <w:rFonts w:ascii="Arial" w:hAnsi="Arial" w:cs="Arial"/>
          <w:b/>
          <w:bCs/>
          <w:color w:val="0D0D0D" w:themeColor="text1" w:themeTint="F2"/>
          <w:sz w:val="24"/>
          <w:szCs w:val="24"/>
        </w:rPr>
        <w:t xml:space="preserve"> Horas extras e descanso semanal remunerado</w:t>
      </w:r>
    </w:p>
    <w:p w:rsidR="00A9582C" w:rsidRPr="002E0E97" w:rsidRDefault="00A9582C" w:rsidP="00A9582C">
      <w:pPr>
        <w:spacing w:before="240"/>
        <w:jc w:val="both"/>
        <w:rPr>
          <w:rFonts w:ascii="Arial" w:hAnsi="Arial" w:cs="Arial"/>
          <w:bCs/>
          <w:color w:val="0D0D0D" w:themeColor="text1" w:themeTint="F2"/>
          <w:sz w:val="24"/>
          <w:szCs w:val="24"/>
        </w:rPr>
      </w:pPr>
      <w:r w:rsidRPr="002E0E97">
        <w:rPr>
          <w:rFonts w:ascii="Arial" w:hAnsi="Arial" w:cs="Arial"/>
          <w:bCs/>
          <w:color w:val="0D0D0D" w:themeColor="text1" w:themeTint="F2"/>
          <w:sz w:val="24"/>
          <w:szCs w:val="24"/>
        </w:rPr>
        <w:t>Pagamento de qualquer hora extra realizada com acréscimo de 100% (cem por cento) da hora normal.</w:t>
      </w:r>
    </w:p>
    <w:p w:rsidR="00A9582C" w:rsidRDefault="00A9582C" w:rsidP="00A9582C">
      <w:pPr>
        <w:jc w:val="both"/>
        <w:rPr>
          <w:rFonts w:ascii="Arial" w:hAnsi="Arial" w:cs="Arial"/>
          <w:b/>
          <w:bCs/>
          <w:color w:val="000000"/>
          <w:sz w:val="24"/>
          <w:szCs w:val="24"/>
        </w:rPr>
      </w:pPr>
    </w:p>
    <w:p w:rsidR="00847951" w:rsidRPr="00342842" w:rsidRDefault="00847951" w:rsidP="00A9582C">
      <w:pPr>
        <w:jc w:val="both"/>
        <w:rPr>
          <w:rFonts w:ascii="Arial" w:hAnsi="Arial" w:cs="Arial"/>
          <w:b/>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lastRenderedPageBreak/>
        <w:t xml:space="preserve">11 </w:t>
      </w:r>
      <w:r w:rsidR="00A4356C" w:rsidRPr="00342842">
        <w:rPr>
          <w:rFonts w:ascii="Arial" w:hAnsi="Arial" w:cs="Arial"/>
          <w:b/>
          <w:bCs/>
          <w:color w:val="000000"/>
          <w:sz w:val="24"/>
          <w:szCs w:val="24"/>
        </w:rPr>
        <w:t>–</w:t>
      </w:r>
      <w:r w:rsidRPr="00342842">
        <w:rPr>
          <w:rFonts w:ascii="Arial" w:hAnsi="Arial" w:cs="Arial"/>
          <w:b/>
          <w:bCs/>
          <w:color w:val="000000"/>
          <w:sz w:val="24"/>
          <w:szCs w:val="24"/>
        </w:rPr>
        <w:t xml:space="preserve"> Anotação da CTPS</w:t>
      </w:r>
    </w:p>
    <w:p w:rsidR="00A9582C" w:rsidRPr="00342842" w:rsidRDefault="00A9582C" w:rsidP="00A9582C">
      <w:pPr>
        <w:spacing w:before="240"/>
        <w:jc w:val="both"/>
        <w:rPr>
          <w:rFonts w:ascii="Arial" w:hAnsi="Arial" w:cs="Arial"/>
          <w:bCs/>
          <w:color w:val="000000"/>
          <w:sz w:val="24"/>
          <w:szCs w:val="24"/>
        </w:rPr>
      </w:pPr>
      <w:r w:rsidRPr="00342842">
        <w:rPr>
          <w:rFonts w:ascii="Arial" w:hAnsi="Arial" w:cs="Arial"/>
          <w:bCs/>
          <w:color w:val="000000"/>
          <w:sz w:val="24"/>
          <w:szCs w:val="24"/>
        </w:rPr>
        <w:t>Todo engenheiro que exerça o cargo ou a função de engenheiro na forma da lei nº 5.194/66, e tenha esta titulação, será registrado na CTPS com tal designação.</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 xml:space="preserve">12 </w:t>
      </w:r>
      <w:r w:rsidR="00A4356C" w:rsidRPr="00342842">
        <w:rPr>
          <w:rFonts w:ascii="Arial" w:hAnsi="Arial" w:cs="Arial"/>
          <w:b/>
          <w:bCs/>
          <w:color w:val="000000"/>
          <w:sz w:val="24"/>
          <w:szCs w:val="24"/>
        </w:rPr>
        <w:t>–</w:t>
      </w:r>
      <w:r w:rsidR="00A4356C">
        <w:rPr>
          <w:rFonts w:ascii="Arial" w:hAnsi="Arial" w:cs="Arial"/>
          <w:b/>
          <w:bCs/>
          <w:color w:val="000000"/>
          <w:sz w:val="24"/>
          <w:szCs w:val="24"/>
        </w:rPr>
        <w:t xml:space="preserve"> </w:t>
      </w:r>
      <w:r w:rsidRPr="00342842">
        <w:rPr>
          <w:rFonts w:ascii="Arial" w:hAnsi="Arial" w:cs="Arial"/>
          <w:b/>
          <w:bCs/>
          <w:color w:val="000000"/>
          <w:sz w:val="24"/>
          <w:szCs w:val="24"/>
        </w:rPr>
        <w:t>Reciclagem Tecnológica</w:t>
      </w:r>
    </w:p>
    <w:p w:rsidR="00A9582C" w:rsidRPr="00342842" w:rsidRDefault="00A9582C" w:rsidP="00A9582C">
      <w:pPr>
        <w:spacing w:before="240"/>
        <w:jc w:val="both"/>
        <w:rPr>
          <w:rFonts w:ascii="Arial" w:hAnsi="Arial" w:cs="Arial"/>
          <w:bCs/>
          <w:color w:val="000000"/>
          <w:sz w:val="24"/>
          <w:szCs w:val="24"/>
        </w:rPr>
      </w:pPr>
      <w:r w:rsidRPr="00342842">
        <w:rPr>
          <w:rFonts w:ascii="Arial" w:hAnsi="Arial" w:cs="Arial"/>
          <w:bCs/>
          <w:color w:val="000000"/>
          <w:sz w:val="24"/>
          <w:szCs w:val="24"/>
        </w:rPr>
        <w:t>A empresa deverá adotar uma política de treinamento e aperfeiçoamento técnico, assegurando aos profissionais abrangidos por este acordo:</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numPr>
          <w:ilvl w:val="0"/>
          <w:numId w:val="2"/>
        </w:numPr>
        <w:spacing w:after="0" w:line="240" w:lineRule="auto"/>
        <w:jc w:val="both"/>
        <w:rPr>
          <w:rFonts w:ascii="Arial" w:hAnsi="Arial" w:cs="Arial"/>
          <w:bCs/>
          <w:color w:val="000000"/>
          <w:sz w:val="24"/>
          <w:szCs w:val="24"/>
        </w:rPr>
      </w:pPr>
      <w:r w:rsidRPr="00342842">
        <w:rPr>
          <w:rFonts w:ascii="Arial" w:hAnsi="Arial" w:cs="Arial"/>
          <w:bCs/>
          <w:color w:val="000000"/>
          <w:sz w:val="24"/>
          <w:szCs w:val="24"/>
        </w:rPr>
        <w:t>Garantia da participação em cursos, seminários e congressos técnicos de interesse técnico comprovado, limitado a pelo menos 12 (doze) dias por ano.</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numPr>
          <w:ilvl w:val="0"/>
          <w:numId w:val="2"/>
        </w:numPr>
        <w:spacing w:after="0" w:line="240" w:lineRule="auto"/>
        <w:jc w:val="both"/>
        <w:rPr>
          <w:rFonts w:ascii="Arial" w:hAnsi="Arial" w:cs="Arial"/>
          <w:bCs/>
          <w:color w:val="000000"/>
          <w:sz w:val="24"/>
          <w:szCs w:val="24"/>
        </w:rPr>
      </w:pPr>
      <w:r w:rsidRPr="00342842">
        <w:rPr>
          <w:rFonts w:ascii="Arial" w:hAnsi="Arial" w:cs="Arial"/>
          <w:bCs/>
          <w:color w:val="000000"/>
          <w:sz w:val="24"/>
          <w:szCs w:val="24"/>
        </w:rPr>
        <w:t>A empresa deverá divulgar sua política de treinamento, bem como, as previsões anuais de realização de cursos, eventos ou seminários, incentivando a participação de seu corpo técnico.</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 xml:space="preserve">13 – Auxílio Creche/Auxílio Baba </w:t>
      </w:r>
      <w:r w:rsidR="002E0E97">
        <w:rPr>
          <w:rFonts w:ascii="Arial" w:hAnsi="Arial" w:cs="Arial"/>
          <w:b/>
          <w:bCs/>
          <w:color w:val="000000"/>
          <w:sz w:val="24"/>
          <w:szCs w:val="24"/>
        </w:rPr>
        <w:t>(cláusula décima segunda)</w:t>
      </w:r>
    </w:p>
    <w:p w:rsidR="00C17F0A" w:rsidRPr="00837990" w:rsidRDefault="00C17F0A" w:rsidP="00C17F0A">
      <w:pPr>
        <w:jc w:val="both"/>
        <w:rPr>
          <w:rFonts w:ascii="Arial" w:hAnsi="Arial" w:cs="Arial"/>
          <w:b/>
          <w:bCs/>
          <w:color w:val="000000" w:themeColor="text1"/>
          <w:sz w:val="24"/>
          <w:szCs w:val="24"/>
        </w:rPr>
      </w:pPr>
      <w:r w:rsidRPr="00837990">
        <w:rPr>
          <w:rFonts w:ascii="Arial" w:hAnsi="Arial" w:cs="Arial"/>
          <w:bCs/>
          <w:color w:val="000000" w:themeColor="text1"/>
          <w:sz w:val="24"/>
          <w:szCs w:val="24"/>
        </w:rPr>
        <w:t xml:space="preserve">Alterar cláusula para: </w:t>
      </w:r>
      <w:r w:rsidRPr="00837990">
        <w:rPr>
          <w:rFonts w:ascii="Arial" w:hAnsi="Arial" w:cs="Arial"/>
          <w:b/>
          <w:bCs/>
          <w:color w:val="000000" w:themeColor="text1"/>
          <w:sz w:val="24"/>
          <w:szCs w:val="24"/>
        </w:rPr>
        <w:t>Auxilio Creche, Auxílio Babá, Auxílio Filho Deficiente e/ou Excepcional.</w:t>
      </w:r>
    </w:p>
    <w:p w:rsidR="00A9582C" w:rsidRDefault="00DC2319" w:rsidP="00A9582C">
      <w:pPr>
        <w:numPr>
          <w:ilvl w:val="0"/>
          <w:numId w:val="5"/>
        </w:numPr>
        <w:spacing w:before="240" w:after="0" w:line="240" w:lineRule="auto"/>
        <w:jc w:val="both"/>
        <w:rPr>
          <w:rFonts w:ascii="Arial" w:hAnsi="Arial" w:cs="Arial"/>
          <w:bCs/>
          <w:color w:val="000000"/>
          <w:sz w:val="24"/>
          <w:szCs w:val="24"/>
        </w:rPr>
      </w:pPr>
      <w:r>
        <w:rPr>
          <w:rFonts w:ascii="Arial" w:hAnsi="Arial" w:cs="Arial"/>
          <w:bCs/>
          <w:color w:val="000000"/>
          <w:sz w:val="24"/>
          <w:szCs w:val="24"/>
        </w:rPr>
        <w:t>A partir de 01/06/</w:t>
      </w:r>
      <w:r w:rsidR="00A9582C" w:rsidRPr="00342842">
        <w:rPr>
          <w:rFonts w:ascii="Arial" w:hAnsi="Arial" w:cs="Arial"/>
          <w:bCs/>
          <w:color w:val="000000"/>
          <w:sz w:val="24"/>
          <w:szCs w:val="24"/>
        </w:rPr>
        <w:t>20</w:t>
      </w:r>
      <w:r w:rsidR="00C17F0A">
        <w:rPr>
          <w:rFonts w:ascii="Arial" w:hAnsi="Arial" w:cs="Arial"/>
          <w:bCs/>
          <w:color w:val="000000"/>
          <w:sz w:val="24"/>
          <w:szCs w:val="24"/>
        </w:rPr>
        <w:t>2</w:t>
      </w:r>
      <w:r w:rsidR="00C218B0">
        <w:rPr>
          <w:rFonts w:ascii="Arial" w:hAnsi="Arial" w:cs="Arial"/>
          <w:bCs/>
          <w:color w:val="000000"/>
          <w:sz w:val="24"/>
          <w:szCs w:val="24"/>
        </w:rPr>
        <w:t>1</w:t>
      </w:r>
      <w:r w:rsidR="00A9582C" w:rsidRPr="00342842">
        <w:rPr>
          <w:rFonts w:ascii="Arial" w:hAnsi="Arial" w:cs="Arial"/>
          <w:bCs/>
          <w:color w:val="000000"/>
          <w:sz w:val="24"/>
          <w:szCs w:val="24"/>
        </w:rPr>
        <w:t xml:space="preserve">, o valor teto para reembolso de despesas efetuadas com creche ou outra modalidade de prestação de serviços desta natureza (auxílio creche ou auxílio baba) </w:t>
      </w:r>
      <w:r w:rsidR="00A9582C" w:rsidRPr="00342842">
        <w:rPr>
          <w:rFonts w:ascii="Arial" w:hAnsi="Arial" w:cs="Arial"/>
          <w:b/>
          <w:bCs/>
          <w:color w:val="000000"/>
          <w:sz w:val="24"/>
          <w:szCs w:val="24"/>
        </w:rPr>
        <w:t>pelo empregado ou empregada</w:t>
      </w:r>
      <w:r w:rsidR="00A9582C" w:rsidRPr="00342842">
        <w:rPr>
          <w:rFonts w:ascii="Arial" w:hAnsi="Arial" w:cs="Arial"/>
          <w:bCs/>
          <w:color w:val="000000"/>
          <w:sz w:val="24"/>
          <w:szCs w:val="24"/>
        </w:rPr>
        <w:t xml:space="preserve">, para crianças de 0 (zero) meses a 7 (sete) anos de idade, </w:t>
      </w:r>
      <w:r>
        <w:rPr>
          <w:rFonts w:ascii="Arial" w:hAnsi="Arial" w:cs="Arial"/>
          <w:bCs/>
          <w:color w:val="000000"/>
          <w:sz w:val="24"/>
          <w:szCs w:val="24"/>
        </w:rPr>
        <w:t xml:space="preserve">será corrigido pelo índice de correção salarial negociado mais </w:t>
      </w:r>
      <w:r w:rsidR="00847951">
        <w:rPr>
          <w:rFonts w:ascii="Arial" w:hAnsi="Arial" w:cs="Arial"/>
          <w:sz w:val="24"/>
          <w:szCs w:val="24"/>
        </w:rPr>
        <w:t xml:space="preserve">índice de </w:t>
      </w:r>
      <w:r w:rsidR="00022B4F" w:rsidRPr="00C17F0A">
        <w:rPr>
          <w:rFonts w:ascii="Arial" w:hAnsi="Arial" w:cs="Arial"/>
          <w:sz w:val="24"/>
          <w:szCs w:val="24"/>
        </w:rPr>
        <w:t>aumento</w:t>
      </w:r>
      <w:r w:rsidRPr="00C17F0A">
        <w:rPr>
          <w:rFonts w:ascii="Arial" w:hAnsi="Arial" w:cs="Arial"/>
          <w:bCs/>
          <w:sz w:val="24"/>
          <w:szCs w:val="24"/>
        </w:rPr>
        <w:t xml:space="preserve"> </w:t>
      </w:r>
      <w:r>
        <w:rPr>
          <w:rFonts w:ascii="Arial" w:hAnsi="Arial" w:cs="Arial"/>
          <w:bCs/>
          <w:color w:val="000000"/>
          <w:sz w:val="24"/>
          <w:szCs w:val="24"/>
        </w:rPr>
        <w:t>real.</w:t>
      </w:r>
    </w:p>
    <w:p w:rsidR="00A9582C" w:rsidRDefault="00A9582C" w:rsidP="002E0E97">
      <w:pPr>
        <w:ind w:left="360"/>
        <w:jc w:val="both"/>
        <w:rPr>
          <w:rFonts w:ascii="Arial" w:hAnsi="Arial" w:cs="Arial"/>
          <w:bCs/>
          <w:color w:val="000000"/>
          <w:sz w:val="24"/>
          <w:szCs w:val="24"/>
        </w:rPr>
      </w:pPr>
    </w:p>
    <w:p w:rsidR="002E0E97" w:rsidRPr="00C17F0A" w:rsidRDefault="00C17F0A" w:rsidP="002E0E97">
      <w:pPr>
        <w:ind w:left="360"/>
        <w:jc w:val="both"/>
        <w:rPr>
          <w:rFonts w:ascii="Arial" w:hAnsi="Arial" w:cs="Arial"/>
          <w:bCs/>
          <w:sz w:val="24"/>
          <w:szCs w:val="24"/>
        </w:rPr>
      </w:pPr>
      <w:r>
        <w:rPr>
          <w:rFonts w:ascii="Arial" w:hAnsi="Arial" w:cs="Arial"/>
          <w:bCs/>
          <w:sz w:val="24"/>
          <w:szCs w:val="24"/>
        </w:rPr>
        <w:t>Paragrafo</w:t>
      </w:r>
      <w:r w:rsidR="002E0E97" w:rsidRPr="00C17F0A">
        <w:rPr>
          <w:rFonts w:ascii="Arial" w:hAnsi="Arial" w:cs="Arial"/>
          <w:bCs/>
          <w:sz w:val="24"/>
          <w:szCs w:val="24"/>
        </w:rPr>
        <w:t xml:space="preserve"> 1º alterar para: Para filhos portadores de deficiência, o reembolso será pago sem limite de idade.</w:t>
      </w:r>
    </w:p>
    <w:p w:rsidR="002E0E97" w:rsidRPr="00342842" w:rsidRDefault="002E0E97" w:rsidP="00A9582C">
      <w:pPr>
        <w:jc w:val="both"/>
        <w:rPr>
          <w:rFonts w:ascii="Arial" w:hAnsi="Arial" w:cs="Arial"/>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 xml:space="preserve">14 – Gerenciamento de Pessoal </w:t>
      </w:r>
    </w:p>
    <w:p w:rsidR="00A9582C" w:rsidRPr="00C17F0A" w:rsidRDefault="00A9582C" w:rsidP="00A9582C">
      <w:pPr>
        <w:spacing w:before="240"/>
        <w:jc w:val="both"/>
        <w:rPr>
          <w:rFonts w:ascii="Arial" w:hAnsi="Arial" w:cs="Arial"/>
          <w:bCs/>
          <w:sz w:val="24"/>
          <w:szCs w:val="24"/>
        </w:rPr>
      </w:pPr>
      <w:r w:rsidRPr="00C17F0A">
        <w:rPr>
          <w:rFonts w:ascii="Arial" w:hAnsi="Arial" w:cs="Arial"/>
          <w:bCs/>
          <w:sz w:val="24"/>
          <w:szCs w:val="24"/>
        </w:rPr>
        <w:t xml:space="preserve">A Rio Paranapanema Energia compromete se a utilizar como efetivo mínimo o número de </w:t>
      </w:r>
      <w:r w:rsidRPr="00847951">
        <w:rPr>
          <w:rFonts w:ascii="Arial" w:hAnsi="Arial" w:cs="Arial"/>
          <w:bCs/>
          <w:sz w:val="24"/>
          <w:szCs w:val="24"/>
        </w:rPr>
        <w:t>engenheiros</w:t>
      </w:r>
      <w:r w:rsidRPr="00C17F0A">
        <w:rPr>
          <w:rFonts w:ascii="Arial" w:hAnsi="Arial" w:cs="Arial"/>
          <w:bCs/>
          <w:sz w:val="24"/>
          <w:szCs w:val="24"/>
        </w:rPr>
        <w:t xml:space="preserve"> constante do balanço patrimonial da empresa em cada exercício </w:t>
      </w:r>
      <w:r w:rsidR="00022B4F" w:rsidRPr="00C17F0A">
        <w:rPr>
          <w:rFonts w:ascii="Arial" w:hAnsi="Arial" w:cs="Arial"/>
          <w:bCs/>
          <w:sz w:val="24"/>
          <w:szCs w:val="24"/>
        </w:rPr>
        <w:t xml:space="preserve">anterior ao ano vigente </w:t>
      </w:r>
      <w:r w:rsidRPr="00C17F0A">
        <w:rPr>
          <w:rFonts w:ascii="Arial" w:hAnsi="Arial" w:cs="Arial"/>
          <w:bCs/>
          <w:sz w:val="24"/>
          <w:szCs w:val="24"/>
        </w:rPr>
        <w:t>(quadro funcional próprio), não promovendo dispensas sem justa causa, permitindo-se uma movimentação livre de pessoal anual de no máximo 6% (seis por cent</w:t>
      </w:r>
      <w:r w:rsidR="00DC2319" w:rsidRPr="00C17F0A">
        <w:rPr>
          <w:rFonts w:ascii="Arial" w:hAnsi="Arial" w:cs="Arial"/>
          <w:bCs/>
          <w:sz w:val="24"/>
          <w:szCs w:val="24"/>
        </w:rPr>
        <w:t xml:space="preserve">o) desse efetivo mínimo, </w:t>
      </w:r>
      <w:r w:rsidR="00022B4F" w:rsidRPr="00C17F0A">
        <w:rPr>
          <w:rFonts w:ascii="Arial" w:hAnsi="Arial" w:cs="Arial"/>
          <w:bCs/>
          <w:sz w:val="24"/>
          <w:szCs w:val="24"/>
        </w:rPr>
        <w:t>por ano de acordo</w:t>
      </w:r>
      <w:r w:rsidRPr="00C17F0A">
        <w:rPr>
          <w:rFonts w:ascii="Arial" w:hAnsi="Arial" w:cs="Arial"/>
          <w:bCs/>
          <w:sz w:val="24"/>
          <w:szCs w:val="24"/>
        </w:rPr>
        <w:t>.</w:t>
      </w:r>
    </w:p>
    <w:p w:rsidR="00A9582C" w:rsidRPr="00342842" w:rsidRDefault="00A9582C" w:rsidP="00A9582C">
      <w:pPr>
        <w:jc w:val="both"/>
        <w:rPr>
          <w:rFonts w:ascii="Arial" w:hAnsi="Arial" w:cs="Arial"/>
          <w:bCs/>
          <w:color w:val="000000"/>
          <w:sz w:val="24"/>
          <w:szCs w:val="24"/>
        </w:rPr>
      </w:pPr>
    </w:p>
    <w:p w:rsidR="00A9582C" w:rsidRDefault="002E0E97" w:rsidP="00A9582C">
      <w:pPr>
        <w:jc w:val="both"/>
        <w:rPr>
          <w:rFonts w:ascii="Arial" w:hAnsi="Arial" w:cs="Arial"/>
          <w:bCs/>
          <w:color w:val="000000"/>
          <w:sz w:val="24"/>
          <w:szCs w:val="24"/>
        </w:rPr>
      </w:pPr>
      <w:r>
        <w:rPr>
          <w:rFonts w:ascii="Arial" w:hAnsi="Arial" w:cs="Arial"/>
          <w:bCs/>
          <w:color w:val="000000"/>
          <w:sz w:val="24"/>
          <w:szCs w:val="24"/>
        </w:rPr>
        <w:t>Comunicar ao sindica</w:t>
      </w:r>
      <w:r w:rsidR="00C17F0A">
        <w:rPr>
          <w:rFonts w:ascii="Arial" w:hAnsi="Arial" w:cs="Arial"/>
          <w:bCs/>
          <w:color w:val="000000"/>
          <w:sz w:val="24"/>
          <w:szCs w:val="24"/>
        </w:rPr>
        <w:t>to</w:t>
      </w:r>
      <w:r w:rsidR="00A9582C" w:rsidRPr="00342842">
        <w:rPr>
          <w:rFonts w:ascii="Arial" w:hAnsi="Arial" w:cs="Arial"/>
          <w:bCs/>
          <w:color w:val="000000"/>
          <w:sz w:val="24"/>
          <w:szCs w:val="24"/>
        </w:rPr>
        <w:t>, mensalmente, os engenheiros desliga</w:t>
      </w:r>
      <w:r w:rsidR="00DC2319">
        <w:rPr>
          <w:rFonts w:ascii="Arial" w:hAnsi="Arial" w:cs="Arial"/>
          <w:bCs/>
          <w:color w:val="000000"/>
          <w:sz w:val="24"/>
          <w:szCs w:val="24"/>
        </w:rPr>
        <w:t>dos</w:t>
      </w:r>
      <w:r w:rsidR="00A9582C" w:rsidRPr="00342842">
        <w:rPr>
          <w:rFonts w:ascii="Arial" w:hAnsi="Arial" w:cs="Arial"/>
          <w:bCs/>
          <w:color w:val="000000"/>
          <w:sz w:val="24"/>
          <w:szCs w:val="24"/>
        </w:rPr>
        <w:t xml:space="preserve"> </w:t>
      </w:r>
      <w:r w:rsidR="00DC2319">
        <w:rPr>
          <w:rFonts w:ascii="Arial" w:hAnsi="Arial" w:cs="Arial"/>
          <w:bCs/>
          <w:color w:val="000000"/>
          <w:sz w:val="24"/>
          <w:szCs w:val="24"/>
        </w:rPr>
        <w:t xml:space="preserve">ou </w:t>
      </w:r>
      <w:r w:rsidR="00A9582C" w:rsidRPr="00342842">
        <w:rPr>
          <w:rFonts w:ascii="Arial" w:hAnsi="Arial" w:cs="Arial"/>
          <w:bCs/>
          <w:color w:val="000000"/>
          <w:sz w:val="24"/>
          <w:szCs w:val="24"/>
        </w:rPr>
        <w:t>contratados durante a vigência do Acordo Coletivo.</w:t>
      </w:r>
    </w:p>
    <w:p w:rsidR="00DC2319" w:rsidRPr="00342842" w:rsidRDefault="00DC2319" w:rsidP="00A9582C">
      <w:pPr>
        <w:jc w:val="both"/>
        <w:rPr>
          <w:rFonts w:ascii="Arial" w:hAnsi="Arial" w:cs="Arial"/>
          <w:bCs/>
          <w:color w:val="000000"/>
          <w:sz w:val="24"/>
          <w:szCs w:val="24"/>
        </w:rPr>
      </w:pPr>
      <w:r>
        <w:rPr>
          <w:rFonts w:ascii="Arial" w:hAnsi="Arial" w:cs="Arial"/>
          <w:bCs/>
          <w:color w:val="000000"/>
          <w:sz w:val="24"/>
          <w:szCs w:val="24"/>
        </w:rPr>
        <w:lastRenderedPageBreak/>
        <w:t>A Empresa deverá trimestralmente encaminhar ao SEESP relação atualizada dos engenheiros.</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15 – Desenvolvimento Profissional</w:t>
      </w:r>
    </w:p>
    <w:p w:rsidR="00A9582C" w:rsidRPr="00342842" w:rsidRDefault="00A9582C" w:rsidP="00A9582C">
      <w:pPr>
        <w:spacing w:before="240"/>
        <w:jc w:val="both"/>
        <w:rPr>
          <w:rFonts w:ascii="Arial" w:hAnsi="Arial" w:cs="Arial"/>
          <w:bCs/>
          <w:color w:val="000000"/>
          <w:sz w:val="24"/>
          <w:szCs w:val="24"/>
        </w:rPr>
      </w:pPr>
      <w:r w:rsidRPr="00342842">
        <w:rPr>
          <w:rFonts w:ascii="Arial" w:hAnsi="Arial" w:cs="Arial"/>
          <w:bCs/>
          <w:color w:val="000000"/>
          <w:sz w:val="24"/>
          <w:szCs w:val="24"/>
        </w:rPr>
        <w:t>A Rio Paranapanema Energia manterá o programa de Bolsas de Estudo vigente e realizará estudos visando atualizar, de imediato, o valor do reembolso, compatível aos valores praticados no mercado</w:t>
      </w:r>
      <w:r w:rsidR="00DC2319">
        <w:rPr>
          <w:rFonts w:ascii="Arial" w:hAnsi="Arial" w:cs="Arial"/>
          <w:bCs/>
          <w:color w:val="000000"/>
          <w:sz w:val="24"/>
          <w:szCs w:val="24"/>
        </w:rPr>
        <w:t>.</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rPr>
          <w:rFonts w:ascii="Arial" w:hAnsi="Arial" w:cs="Arial"/>
          <w:b/>
          <w:color w:val="000000"/>
          <w:sz w:val="24"/>
          <w:szCs w:val="24"/>
        </w:rPr>
      </w:pPr>
      <w:r w:rsidRPr="00342842">
        <w:rPr>
          <w:rFonts w:ascii="Arial" w:hAnsi="Arial" w:cs="Arial"/>
          <w:b/>
          <w:color w:val="000000"/>
          <w:sz w:val="24"/>
          <w:szCs w:val="24"/>
        </w:rPr>
        <w:t xml:space="preserve">16 </w:t>
      </w:r>
      <w:r w:rsidR="00A4356C" w:rsidRPr="00342842">
        <w:rPr>
          <w:rFonts w:ascii="Arial" w:hAnsi="Arial" w:cs="Arial"/>
          <w:b/>
          <w:bCs/>
          <w:color w:val="000000"/>
          <w:sz w:val="24"/>
          <w:szCs w:val="24"/>
        </w:rPr>
        <w:t>–</w:t>
      </w:r>
      <w:r w:rsidRPr="00342842">
        <w:rPr>
          <w:rFonts w:ascii="Arial" w:hAnsi="Arial" w:cs="Arial"/>
          <w:b/>
          <w:color w:val="000000"/>
          <w:sz w:val="24"/>
          <w:szCs w:val="24"/>
        </w:rPr>
        <w:t xml:space="preserve"> Representação Sindical</w:t>
      </w:r>
    </w:p>
    <w:p w:rsidR="00A9582C" w:rsidRPr="00342842" w:rsidRDefault="00A9582C" w:rsidP="00A9582C">
      <w:pPr>
        <w:spacing w:before="240"/>
        <w:jc w:val="both"/>
        <w:rPr>
          <w:rFonts w:ascii="Arial" w:hAnsi="Arial" w:cs="Arial"/>
          <w:bCs/>
          <w:color w:val="000000"/>
          <w:sz w:val="24"/>
          <w:szCs w:val="24"/>
        </w:rPr>
      </w:pPr>
      <w:r w:rsidRPr="00342842">
        <w:rPr>
          <w:rFonts w:ascii="Arial" w:hAnsi="Arial" w:cs="Arial"/>
          <w:bCs/>
          <w:color w:val="000000"/>
          <w:sz w:val="24"/>
          <w:szCs w:val="24"/>
        </w:rPr>
        <w:t>Os engenheiros, independentemente de sua faixa salarial, permanecerão representados e abrangidos pelo presente Acordo Coletivo de Trabalho.</w:t>
      </w:r>
    </w:p>
    <w:p w:rsidR="00FA0DC0" w:rsidRPr="00342842" w:rsidRDefault="00FA0DC0" w:rsidP="00A9582C">
      <w:pPr>
        <w:rPr>
          <w:rFonts w:ascii="Arial" w:hAnsi="Arial" w:cs="Arial"/>
          <w:color w:val="000000"/>
          <w:sz w:val="24"/>
          <w:szCs w:val="24"/>
        </w:rPr>
      </w:pPr>
    </w:p>
    <w:p w:rsidR="00A9582C" w:rsidRPr="00AF0B70" w:rsidRDefault="00A9582C" w:rsidP="00A9582C">
      <w:pPr>
        <w:jc w:val="both"/>
        <w:rPr>
          <w:rFonts w:ascii="Arial" w:hAnsi="Arial" w:cs="Arial"/>
          <w:b/>
          <w:bCs/>
          <w:color w:val="000000" w:themeColor="text1"/>
          <w:sz w:val="24"/>
          <w:szCs w:val="24"/>
        </w:rPr>
      </w:pPr>
      <w:r w:rsidRPr="00AF0B70">
        <w:rPr>
          <w:rFonts w:ascii="Arial" w:hAnsi="Arial" w:cs="Arial"/>
          <w:b/>
          <w:bCs/>
          <w:color w:val="000000" w:themeColor="text1"/>
          <w:sz w:val="24"/>
          <w:szCs w:val="24"/>
        </w:rPr>
        <w:t>1</w:t>
      </w:r>
      <w:r w:rsidR="00847951">
        <w:rPr>
          <w:rFonts w:ascii="Arial" w:hAnsi="Arial" w:cs="Arial"/>
          <w:b/>
          <w:bCs/>
          <w:color w:val="000000" w:themeColor="text1"/>
          <w:sz w:val="24"/>
          <w:szCs w:val="24"/>
        </w:rPr>
        <w:t>7</w:t>
      </w:r>
      <w:r w:rsidRPr="00AF0B70">
        <w:rPr>
          <w:rFonts w:ascii="Arial" w:hAnsi="Arial" w:cs="Arial"/>
          <w:b/>
          <w:bCs/>
          <w:color w:val="000000" w:themeColor="text1"/>
          <w:sz w:val="24"/>
          <w:szCs w:val="24"/>
        </w:rPr>
        <w:t xml:space="preserve"> </w:t>
      </w:r>
      <w:r w:rsidR="00A4356C" w:rsidRPr="00342842">
        <w:rPr>
          <w:rFonts w:ascii="Arial" w:hAnsi="Arial" w:cs="Arial"/>
          <w:b/>
          <w:bCs/>
          <w:color w:val="000000"/>
          <w:sz w:val="24"/>
          <w:szCs w:val="24"/>
        </w:rPr>
        <w:t>–</w:t>
      </w:r>
      <w:r w:rsidRPr="00AF0B70">
        <w:rPr>
          <w:rFonts w:ascii="Arial" w:hAnsi="Arial" w:cs="Arial"/>
          <w:b/>
          <w:bCs/>
          <w:color w:val="000000" w:themeColor="text1"/>
          <w:sz w:val="24"/>
          <w:szCs w:val="24"/>
        </w:rPr>
        <w:t xml:space="preserve"> Contribuição Profissional</w:t>
      </w:r>
    </w:p>
    <w:p w:rsidR="00E84B74" w:rsidRPr="00AF0B70" w:rsidRDefault="00E84B74" w:rsidP="00E84B74">
      <w:pPr>
        <w:spacing w:before="240"/>
        <w:jc w:val="both"/>
        <w:rPr>
          <w:rFonts w:ascii="Arial" w:hAnsi="Arial" w:cs="Arial"/>
          <w:bCs/>
          <w:color w:val="000000" w:themeColor="text1"/>
          <w:sz w:val="24"/>
          <w:szCs w:val="24"/>
        </w:rPr>
      </w:pPr>
      <w:r w:rsidRPr="00AF0B70">
        <w:rPr>
          <w:rFonts w:ascii="Arial" w:hAnsi="Arial" w:cs="Arial"/>
          <w:bCs/>
          <w:color w:val="000000" w:themeColor="text1"/>
          <w:sz w:val="24"/>
          <w:szCs w:val="24"/>
        </w:rPr>
        <w:t xml:space="preserve">Em função das negociações e aprovações realizadas nas assembleias, pela maioria dos engenheiros presentes, a Rio Paranapanema Energia descontará de todos os engenheiros empregados, abrangidos por este Acordo Coletivo, associados ou não, Contribuição Profissional, </w:t>
      </w:r>
      <w:r w:rsidR="00635069" w:rsidRPr="000E598E">
        <w:rPr>
          <w:rFonts w:ascii="Arial" w:hAnsi="Arial" w:cs="Arial"/>
          <w:bCs/>
          <w:color w:val="000000"/>
          <w:sz w:val="24"/>
          <w:szCs w:val="24"/>
        </w:rPr>
        <w:t xml:space="preserve">correspondente ao percentual de correção dos salários </w:t>
      </w:r>
      <w:r w:rsidR="00AD6441" w:rsidRPr="00AD6441">
        <w:rPr>
          <w:rFonts w:ascii="Arial" w:hAnsi="Arial" w:cs="Arial"/>
          <w:bCs/>
          <w:sz w:val="24"/>
          <w:szCs w:val="24"/>
        </w:rPr>
        <w:t xml:space="preserve">(salários </w:t>
      </w:r>
      <w:proofErr w:type="gramStart"/>
      <w:r w:rsidR="00AD6441" w:rsidRPr="00AD6441">
        <w:rPr>
          <w:rFonts w:ascii="Arial" w:hAnsi="Arial" w:cs="Arial"/>
          <w:bCs/>
          <w:sz w:val="24"/>
          <w:szCs w:val="24"/>
        </w:rPr>
        <w:t>+</w:t>
      </w:r>
      <w:proofErr w:type="gramEnd"/>
      <w:r w:rsidR="00AD6441" w:rsidRPr="00AD6441">
        <w:rPr>
          <w:rFonts w:ascii="Arial" w:hAnsi="Arial" w:cs="Arial"/>
          <w:bCs/>
          <w:sz w:val="24"/>
          <w:szCs w:val="24"/>
        </w:rPr>
        <w:t xml:space="preserve"> adicionais fixos) </w:t>
      </w:r>
      <w:r w:rsidR="00635069" w:rsidRPr="000E598E">
        <w:rPr>
          <w:rFonts w:ascii="Arial" w:hAnsi="Arial" w:cs="Arial"/>
          <w:bCs/>
          <w:color w:val="000000"/>
          <w:sz w:val="24"/>
          <w:szCs w:val="24"/>
        </w:rPr>
        <w:t>obtido nas negociações dividido em 2(duas) parcelas iguais e consecutivas.</w:t>
      </w:r>
    </w:p>
    <w:p w:rsidR="00A9582C" w:rsidRPr="00342842" w:rsidRDefault="00A9582C" w:rsidP="00A9582C">
      <w:pPr>
        <w:jc w:val="center"/>
        <w:rPr>
          <w:rFonts w:ascii="Arial" w:hAnsi="Arial" w:cs="Arial"/>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1</w:t>
      </w:r>
      <w:r w:rsidR="00847951">
        <w:rPr>
          <w:rFonts w:ascii="Arial" w:hAnsi="Arial" w:cs="Arial"/>
          <w:b/>
          <w:bCs/>
          <w:color w:val="000000"/>
          <w:sz w:val="24"/>
          <w:szCs w:val="24"/>
        </w:rPr>
        <w:t>8</w:t>
      </w:r>
      <w:r w:rsidRPr="00342842">
        <w:rPr>
          <w:rFonts w:ascii="Arial" w:hAnsi="Arial" w:cs="Arial"/>
          <w:b/>
          <w:bCs/>
          <w:color w:val="000000"/>
          <w:sz w:val="24"/>
          <w:szCs w:val="24"/>
        </w:rPr>
        <w:t xml:space="preserve"> – Rescisões por Aposentadoria</w:t>
      </w:r>
    </w:p>
    <w:p w:rsidR="00A9582C" w:rsidRPr="00342842" w:rsidRDefault="00A9582C" w:rsidP="00A9582C">
      <w:pPr>
        <w:jc w:val="both"/>
        <w:rPr>
          <w:rFonts w:ascii="Arial" w:hAnsi="Arial" w:cs="Arial"/>
          <w:b/>
          <w:bCs/>
          <w:color w:val="000000"/>
          <w:sz w:val="24"/>
          <w:szCs w:val="24"/>
        </w:rPr>
      </w:pPr>
    </w:p>
    <w:p w:rsidR="00A9582C" w:rsidRPr="00342842" w:rsidRDefault="00A9582C" w:rsidP="00A9582C">
      <w:pPr>
        <w:rPr>
          <w:rFonts w:ascii="Arial" w:hAnsi="Arial" w:cs="Arial"/>
          <w:bCs/>
          <w:color w:val="000000"/>
          <w:sz w:val="24"/>
          <w:szCs w:val="24"/>
        </w:rPr>
      </w:pPr>
      <w:r w:rsidRPr="00342842">
        <w:rPr>
          <w:rFonts w:ascii="Arial" w:hAnsi="Arial" w:cs="Arial"/>
          <w:bCs/>
          <w:color w:val="000000"/>
          <w:sz w:val="24"/>
          <w:szCs w:val="24"/>
        </w:rPr>
        <w:t xml:space="preserve">O empregado já aposentado ou que vier a se aposentar, na vigência do presente acordo, poderá rescindir o contrato de trabalho por iniciativa própria. A rescisão neste caso será processada como dispensa sem justa causa, cabendo neste caso, o pagamento das verbas rescisórias previstas na lei (incluindo art. 487 da CLT; </w:t>
      </w:r>
      <w:proofErr w:type="spellStart"/>
      <w:r w:rsidRPr="00342842">
        <w:rPr>
          <w:rFonts w:ascii="Arial" w:hAnsi="Arial" w:cs="Arial"/>
          <w:bCs/>
          <w:color w:val="000000"/>
          <w:sz w:val="24"/>
          <w:szCs w:val="24"/>
        </w:rPr>
        <w:t>art</w:t>
      </w:r>
      <w:proofErr w:type="spellEnd"/>
      <w:r w:rsidRPr="00342842">
        <w:rPr>
          <w:rFonts w:ascii="Arial" w:hAnsi="Arial" w:cs="Arial"/>
          <w:bCs/>
          <w:color w:val="000000"/>
          <w:sz w:val="24"/>
          <w:szCs w:val="24"/>
        </w:rPr>
        <w:t xml:space="preserve"> 7</w:t>
      </w:r>
      <w:proofErr w:type="gramStart"/>
      <w:r w:rsidRPr="00342842">
        <w:rPr>
          <w:rFonts w:ascii="Arial" w:hAnsi="Arial" w:cs="Arial"/>
          <w:bCs/>
          <w:color w:val="000000"/>
          <w:sz w:val="24"/>
          <w:szCs w:val="24"/>
        </w:rPr>
        <w:t>º,XXI</w:t>
      </w:r>
      <w:proofErr w:type="gramEnd"/>
      <w:r w:rsidRPr="00342842">
        <w:rPr>
          <w:rFonts w:ascii="Arial" w:hAnsi="Arial" w:cs="Arial"/>
          <w:bCs/>
          <w:color w:val="000000"/>
          <w:sz w:val="24"/>
          <w:szCs w:val="24"/>
        </w:rPr>
        <w:t xml:space="preserve">, CF e </w:t>
      </w:r>
      <w:proofErr w:type="spellStart"/>
      <w:r w:rsidRPr="00342842">
        <w:rPr>
          <w:rFonts w:ascii="Arial" w:hAnsi="Arial" w:cs="Arial"/>
          <w:bCs/>
          <w:color w:val="000000"/>
          <w:sz w:val="24"/>
          <w:szCs w:val="24"/>
        </w:rPr>
        <w:t>arts</w:t>
      </w:r>
      <w:proofErr w:type="spellEnd"/>
      <w:r w:rsidRPr="00342842">
        <w:rPr>
          <w:rFonts w:ascii="Arial" w:hAnsi="Arial" w:cs="Arial"/>
          <w:bCs/>
          <w:color w:val="000000"/>
          <w:sz w:val="24"/>
          <w:szCs w:val="24"/>
        </w:rPr>
        <w:t>. 11 e 13 da IN nº 2/92) e a multa de 40% dos depósitos corrigidos do FGTS, conforme Lei nº 8.036/90 e Decreto nº 99.684/90.</w:t>
      </w:r>
    </w:p>
    <w:p w:rsidR="00A9582C" w:rsidRDefault="00A9582C" w:rsidP="00A9582C">
      <w:pPr>
        <w:jc w:val="both"/>
        <w:rPr>
          <w:rFonts w:ascii="Arial" w:hAnsi="Arial" w:cs="Arial"/>
          <w:bCs/>
          <w:color w:val="000000"/>
          <w:sz w:val="24"/>
          <w:szCs w:val="24"/>
        </w:rPr>
      </w:pPr>
    </w:p>
    <w:p w:rsidR="00A9582C" w:rsidRPr="00342842" w:rsidRDefault="00847951" w:rsidP="00A9582C">
      <w:pPr>
        <w:jc w:val="both"/>
        <w:rPr>
          <w:rFonts w:ascii="Arial" w:hAnsi="Arial" w:cs="Arial"/>
          <w:b/>
          <w:bCs/>
          <w:color w:val="000000"/>
          <w:sz w:val="24"/>
          <w:szCs w:val="24"/>
        </w:rPr>
      </w:pPr>
      <w:r>
        <w:rPr>
          <w:rFonts w:ascii="Arial" w:hAnsi="Arial" w:cs="Arial"/>
          <w:b/>
          <w:bCs/>
          <w:color w:val="000000"/>
          <w:sz w:val="24"/>
          <w:szCs w:val="24"/>
        </w:rPr>
        <w:t>19</w:t>
      </w:r>
      <w:r w:rsidR="00A9582C" w:rsidRPr="00342842">
        <w:rPr>
          <w:rFonts w:ascii="Arial" w:hAnsi="Arial" w:cs="Arial"/>
          <w:b/>
          <w:bCs/>
          <w:color w:val="000000"/>
          <w:sz w:val="24"/>
          <w:szCs w:val="24"/>
        </w:rPr>
        <w:t xml:space="preserve"> – Programa de Desligamento Voluntário – PDV</w:t>
      </w:r>
    </w:p>
    <w:p w:rsidR="00A9582C" w:rsidRPr="00342842" w:rsidRDefault="00A9582C" w:rsidP="00A9582C">
      <w:pPr>
        <w:spacing w:before="240"/>
        <w:jc w:val="both"/>
        <w:rPr>
          <w:rFonts w:ascii="Arial" w:hAnsi="Arial" w:cs="Arial"/>
          <w:sz w:val="24"/>
          <w:szCs w:val="24"/>
        </w:rPr>
      </w:pPr>
      <w:r w:rsidRPr="00342842">
        <w:rPr>
          <w:rFonts w:ascii="Arial" w:hAnsi="Arial" w:cs="Arial"/>
          <w:sz w:val="24"/>
          <w:szCs w:val="24"/>
        </w:rPr>
        <w:t>Será implantado pela Rio Paranapanema Energia Programa de Desligamento Voluntário (PDV), conforme os seguintes requisitos e benefícios:</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numPr>
          <w:ilvl w:val="0"/>
          <w:numId w:val="4"/>
        </w:numPr>
        <w:suppressAutoHyphens/>
        <w:spacing w:after="0" w:line="240" w:lineRule="auto"/>
        <w:ind w:left="709" w:hanging="709"/>
        <w:jc w:val="both"/>
        <w:rPr>
          <w:rFonts w:ascii="Arial" w:hAnsi="Arial" w:cs="Arial"/>
          <w:bCs/>
          <w:color w:val="000000"/>
          <w:sz w:val="24"/>
          <w:szCs w:val="24"/>
        </w:rPr>
      </w:pPr>
      <w:r w:rsidRPr="00342842">
        <w:rPr>
          <w:rFonts w:ascii="Arial" w:hAnsi="Arial" w:cs="Arial"/>
          <w:bCs/>
          <w:color w:val="000000"/>
          <w:sz w:val="24"/>
          <w:szCs w:val="24"/>
        </w:rPr>
        <w:t>Requisitos: tempo de casa de pelo menos 5 (cinco) anos consecutivos, ou não; tempo de serviço/contribuição suficientes, na data da adesão e comprovadamente (a cargo do trabalhador);</w:t>
      </w:r>
    </w:p>
    <w:p w:rsidR="00A9582C" w:rsidRPr="00342842" w:rsidRDefault="00A9582C" w:rsidP="00A9582C">
      <w:pPr>
        <w:numPr>
          <w:ilvl w:val="0"/>
          <w:numId w:val="4"/>
        </w:numPr>
        <w:suppressAutoHyphens/>
        <w:spacing w:after="0" w:line="240" w:lineRule="auto"/>
        <w:ind w:left="709" w:hanging="709"/>
        <w:jc w:val="both"/>
        <w:rPr>
          <w:rFonts w:ascii="Arial" w:hAnsi="Arial" w:cs="Arial"/>
          <w:bCs/>
          <w:color w:val="000000"/>
          <w:sz w:val="24"/>
          <w:szCs w:val="24"/>
        </w:rPr>
      </w:pPr>
      <w:r w:rsidRPr="00342842">
        <w:rPr>
          <w:rFonts w:ascii="Arial" w:hAnsi="Arial" w:cs="Arial"/>
          <w:bCs/>
          <w:color w:val="000000"/>
          <w:sz w:val="24"/>
          <w:szCs w:val="24"/>
        </w:rPr>
        <w:lastRenderedPageBreak/>
        <w:t>Inelegibilidade: ocupantes de cargos de direção, contratos de trabalho por prazo determinado, empregados afastados para tratamento de saúde ou em gozo de qualquer benefício previdenciário, empregados estáveis ou titulares de qualquer garantia de emprego que não renunciarem expressamente à estabilidade e garantias com a assistência e homologação do Sindicato;</w:t>
      </w:r>
    </w:p>
    <w:p w:rsidR="00A9582C" w:rsidRPr="00342842" w:rsidRDefault="00A9582C" w:rsidP="00A9582C">
      <w:pPr>
        <w:pStyle w:val="PargrafodaLista"/>
        <w:rPr>
          <w:rFonts w:ascii="Arial" w:hAnsi="Arial" w:cs="Arial"/>
          <w:bCs/>
          <w:color w:val="000000"/>
          <w:sz w:val="24"/>
          <w:szCs w:val="24"/>
        </w:rPr>
      </w:pPr>
    </w:p>
    <w:p w:rsidR="00A9582C" w:rsidRPr="00342842" w:rsidRDefault="00A9582C" w:rsidP="00A9582C">
      <w:pPr>
        <w:numPr>
          <w:ilvl w:val="0"/>
          <w:numId w:val="4"/>
        </w:numPr>
        <w:suppressAutoHyphens/>
        <w:spacing w:after="0" w:line="240" w:lineRule="auto"/>
        <w:ind w:left="709" w:hanging="709"/>
        <w:jc w:val="both"/>
        <w:rPr>
          <w:rFonts w:ascii="Arial" w:hAnsi="Arial" w:cs="Arial"/>
          <w:bCs/>
          <w:color w:val="000000"/>
          <w:sz w:val="24"/>
          <w:szCs w:val="24"/>
        </w:rPr>
      </w:pPr>
      <w:r w:rsidRPr="00342842">
        <w:rPr>
          <w:rFonts w:ascii="Arial" w:hAnsi="Arial" w:cs="Arial"/>
          <w:bCs/>
          <w:color w:val="000000"/>
          <w:sz w:val="24"/>
          <w:szCs w:val="24"/>
        </w:rPr>
        <w:t>Benefícios: indenização de incentivo calculada à razão de 1 (um) salário (</w:t>
      </w:r>
      <w:proofErr w:type="gramStart"/>
      <w:r w:rsidRPr="00342842">
        <w:rPr>
          <w:rFonts w:ascii="Arial" w:hAnsi="Arial" w:cs="Arial"/>
          <w:bCs/>
          <w:color w:val="000000"/>
          <w:sz w:val="24"/>
          <w:szCs w:val="24"/>
        </w:rPr>
        <w:t>+</w:t>
      </w:r>
      <w:proofErr w:type="gramEnd"/>
      <w:r w:rsidRPr="00342842">
        <w:rPr>
          <w:rFonts w:ascii="Arial" w:hAnsi="Arial" w:cs="Arial"/>
          <w:bCs/>
          <w:color w:val="000000"/>
          <w:sz w:val="24"/>
          <w:szCs w:val="24"/>
        </w:rPr>
        <w:t xml:space="preserve"> adicional de insalubridade/periculosidade), por ano trabalhado (não se computando períodos de afa</w:t>
      </w:r>
      <w:r w:rsidR="00C17F0A">
        <w:rPr>
          <w:rFonts w:ascii="Arial" w:hAnsi="Arial" w:cs="Arial"/>
          <w:bCs/>
          <w:color w:val="000000"/>
          <w:sz w:val="24"/>
          <w:szCs w:val="24"/>
        </w:rPr>
        <w:t>stamento).</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2</w:t>
      </w:r>
      <w:r w:rsidR="00847951">
        <w:rPr>
          <w:rFonts w:ascii="Arial" w:hAnsi="Arial" w:cs="Arial"/>
          <w:b/>
          <w:bCs/>
          <w:color w:val="000000"/>
          <w:sz w:val="24"/>
          <w:szCs w:val="24"/>
        </w:rPr>
        <w:t>0</w:t>
      </w:r>
      <w:r w:rsidRPr="00342842">
        <w:rPr>
          <w:rFonts w:ascii="Arial" w:hAnsi="Arial" w:cs="Arial"/>
          <w:b/>
          <w:bCs/>
          <w:color w:val="000000"/>
          <w:sz w:val="24"/>
          <w:szCs w:val="24"/>
        </w:rPr>
        <w:t xml:space="preserve"> – Pagamento da Anuidade do CREA</w:t>
      </w:r>
    </w:p>
    <w:p w:rsidR="008F6B20" w:rsidRPr="008F6B20" w:rsidRDefault="00A9582C" w:rsidP="00A9582C">
      <w:pPr>
        <w:spacing w:before="240"/>
        <w:jc w:val="both"/>
        <w:rPr>
          <w:rFonts w:ascii="Arial" w:hAnsi="Arial" w:cs="Arial"/>
          <w:bCs/>
          <w:color w:val="000000"/>
          <w:sz w:val="24"/>
          <w:szCs w:val="24"/>
        </w:rPr>
      </w:pPr>
      <w:r w:rsidRPr="00342842">
        <w:rPr>
          <w:rFonts w:ascii="Arial" w:hAnsi="Arial" w:cs="Arial"/>
          <w:bCs/>
          <w:color w:val="000000"/>
          <w:sz w:val="24"/>
          <w:szCs w:val="24"/>
        </w:rPr>
        <w:t xml:space="preserve">A empresa </w:t>
      </w:r>
      <w:r w:rsidRPr="00342842">
        <w:rPr>
          <w:rFonts w:ascii="Arial" w:hAnsi="Arial" w:cs="Arial"/>
          <w:color w:val="000000"/>
          <w:sz w:val="24"/>
          <w:szCs w:val="24"/>
        </w:rPr>
        <w:t>Rio Paranapanema Energia</w:t>
      </w:r>
      <w:r w:rsidRPr="00342842">
        <w:rPr>
          <w:rFonts w:ascii="Arial" w:hAnsi="Arial" w:cs="Arial"/>
          <w:bCs/>
          <w:color w:val="000000"/>
          <w:sz w:val="24"/>
          <w:szCs w:val="24"/>
        </w:rPr>
        <w:t xml:space="preserve"> efetuará o pagamento da anuidade ao CREA de todos os engenheiros do seu quadro funcional, desde que estejam exercendo atividades de engenharia.</w:t>
      </w:r>
    </w:p>
    <w:p w:rsidR="00A9582C" w:rsidRPr="00342842" w:rsidRDefault="00A9582C" w:rsidP="00A9582C">
      <w:pPr>
        <w:jc w:val="both"/>
        <w:rPr>
          <w:rFonts w:ascii="Arial" w:hAnsi="Arial" w:cs="Arial"/>
          <w:bCs/>
          <w:color w:val="000000"/>
          <w:sz w:val="24"/>
          <w:szCs w:val="24"/>
        </w:rPr>
      </w:pPr>
    </w:p>
    <w:p w:rsidR="000F738C" w:rsidRPr="00342842" w:rsidRDefault="000F738C" w:rsidP="000F738C">
      <w:pPr>
        <w:jc w:val="both"/>
        <w:rPr>
          <w:rFonts w:ascii="Arial" w:hAnsi="Arial" w:cs="Arial"/>
          <w:b/>
          <w:bCs/>
          <w:color w:val="000000"/>
          <w:sz w:val="24"/>
          <w:szCs w:val="24"/>
        </w:rPr>
      </w:pPr>
      <w:r>
        <w:rPr>
          <w:rFonts w:ascii="Arial" w:hAnsi="Arial" w:cs="Arial"/>
          <w:b/>
          <w:bCs/>
          <w:color w:val="000000"/>
          <w:sz w:val="24"/>
          <w:szCs w:val="24"/>
        </w:rPr>
        <w:t>2</w:t>
      </w:r>
      <w:r w:rsidR="00847951">
        <w:rPr>
          <w:rFonts w:ascii="Arial" w:hAnsi="Arial" w:cs="Arial"/>
          <w:b/>
          <w:bCs/>
          <w:color w:val="000000"/>
          <w:sz w:val="24"/>
          <w:szCs w:val="24"/>
        </w:rPr>
        <w:t>1</w:t>
      </w:r>
      <w:r>
        <w:rPr>
          <w:rFonts w:ascii="Arial" w:hAnsi="Arial" w:cs="Arial"/>
          <w:b/>
          <w:bCs/>
          <w:color w:val="000000"/>
          <w:sz w:val="24"/>
          <w:szCs w:val="24"/>
        </w:rPr>
        <w:t xml:space="preserve"> – Contribuição para treinamento </w:t>
      </w:r>
      <w:r w:rsidRPr="008F6B20">
        <w:rPr>
          <w:rFonts w:ascii="Arial" w:hAnsi="Arial" w:cs="Arial"/>
          <w:b/>
          <w:bCs/>
          <w:color w:val="000000"/>
          <w:sz w:val="24"/>
          <w:szCs w:val="24"/>
        </w:rPr>
        <w:t>e requalificação profissional, apoio à recolocação de pessoal e ações sócio</w:t>
      </w:r>
      <w:r>
        <w:rPr>
          <w:rFonts w:ascii="Arial" w:hAnsi="Arial" w:cs="Arial"/>
          <w:b/>
          <w:bCs/>
          <w:color w:val="000000"/>
          <w:sz w:val="24"/>
          <w:szCs w:val="24"/>
        </w:rPr>
        <w:t xml:space="preserve"> </w:t>
      </w:r>
      <w:r w:rsidRPr="008F6B20">
        <w:rPr>
          <w:rFonts w:ascii="Arial" w:hAnsi="Arial" w:cs="Arial"/>
          <w:b/>
          <w:bCs/>
          <w:color w:val="000000"/>
          <w:sz w:val="24"/>
          <w:szCs w:val="24"/>
        </w:rPr>
        <w:t>-</w:t>
      </w:r>
      <w:r>
        <w:rPr>
          <w:rFonts w:ascii="Arial" w:hAnsi="Arial" w:cs="Arial"/>
          <w:b/>
          <w:bCs/>
          <w:color w:val="000000"/>
          <w:sz w:val="24"/>
          <w:szCs w:val="24"/>
        </w:rPr>
        <w:t xml:space="preserve"> </w:t>
      </w:r>
      <w:r w:rsidRPr="008F6B20">
        <w:rPr>
          <w:rFonts w:ascii="Arial" w:hAnsi="Arial" w:cs="Arial"/>
          <w:b/>
          <w:bCs/>
          <w:color w:val="000000"/>
          <w:sz w:val="24"/>
          <w:szCs w:val="24"/>
        </w:rPr>
        <w:t>sindicais</w:t>
      </w:r>
    </w:p>
    <w:p w:rsidR="008F6B20" w:rsidRPr="008F6B20" w:rsidRDefault="008F6B20" w:rsidP="008F6B20">
      <w:pPr>
        <w:spacing w:before="240"/>
        <w:jc w:val="both"/>
        <w:rPr>
          <w:rFonts w:ascii="Arial" w:hAnsi="Arial" w:cs="Arial"/>
          <w:bCs/>
          <w:color w:val="000000"/>
          <w:sz w:val="24"/>
          <w:szCs w:val="24"/>
        </w:rPr>
      </w:pPr>
      <w:r w:rsidRPr="008F6B20">
        <w:rPr>
          <w:rFonts w:ascii="Arial" w:hAnsi="Arial" w:cs="Arial"/>
          <w:bCs/>
          <w:color w:val="000000"/>
          <w:sz w:val="24"/>
          <w:szCs w:val="24"/>
        </w:rPr>
        <w:t>A empresa</w:t>
      </w:r>
      <w:r w:rsidR="002937A0">
        <w:rPr>
          <w:rFonts w:ascii="Arial" w:hAnsi="Arial" w:cs="Arial"/>
          <w:bCs/>
          <w:color w:val="000000"/>
          <w:sz w:val="24"/>
          <w:szCs w:val="24"/>
        </w:rPr>
        <w:t xml:space="preserve">, as suas expensas, </w:t>
      </w:r>
      <w:r w:rsidR="002937A0" w:rsidRPr="00AD6441">
        <w:rPr>
          <w:rFonts w:ascii="Arial" w:hAnsi="Arial" w:cs="Arial"/>
          <w:bCs/>
          <w:sz w:val="24"/>
          <w:szCs w:val="24"/>
        </w:rPr>
        <w:t>contribuirá</w:t>
      </w:r>
      <w:r w:rsidRPr="00AD6441">
        <w:rPr>
          <w:rFonts w:ascii="Arial" w:hAnsi="Arial" w:cs="Arial"/>
          <w:bCs/>
          <w:sz w:val="24"/>
          <w:szCs w:val="24"/>
        </w:rPr>
        <w:t xml:space="preserve"> </w:t>
      </w:r>
      <w:r w:rsidRPr="008F6B20">
        <w:rPr>
          <w:rFonts w:ascii="Arial" w:hAnsi="Arial" w:cs="Arial"/>
          <w:bCs/>
          <w:color w:val="000000"/>
          <w:sz w:val="24"/>
          <w:szCs w:val="24"/>
        </w:rPr>
        <w:t>diretamente ao SEESP para fins de treinamento, requalificação profissional</w:t>
      </w:r>
      <w:r w:rsidR="00AD6441">
        <w:rPr>
          <w:rFonts w:ascii="Arial" w:hAnsi="Arial" w:cs="Arial"/>
          <w:bCs/>
          <w:color w:val="000000"/>
          <w:sz w:val="24"/>
          <w:szCs w:val="24"/>
        </w:rPr>
        <w:t xml:space="preserve">, recolocação pessoal e ações </w:t>
      </w:r>
      <w:proofErr w:type="spellStart"/>
      <w:r w:rsidR="00AD6441">
        <w:rPr>
          <w:rFonts w:ascii="Arial" w:hAnsi="Arial" w:cs="Arial"/>
          <w:bCs/>
          <w:color w:val="000000"/>
          <w:sz w:val="24"/>
          <w:szCs w:val="24"/>
        </w:rPr>
        <w:t>só</w:t>
      </w:r>
      <w:r w:rsidRPr="008F6B20">
        <w:rPr>
          <w:rFonts w:ascii="Arial" w:hAnsi="Arial" w:cs="Arial"/>
          <w:bCs/>
          <w:color w:val="000000"/>
          <w:sz w:val="24"/>
          <w:szCs w:val="24"/>
        </w:rPr>
        <w:t>cio-sindicais</w:t>
      </w:r>
      <w:proofErr w:type="spellEnd"/>
      <w:r w:rsidRPr="008F6B20">
        <w:rPr>
          <w:rFonts w:ascii="Arial" w:hAnsi="Arial" w:cs="Arial"/>
          <w:bCs/>
          <w:color w:val="000000"/>
          <w:sz w:val="24"/>
          <w:szCs w:val="24"/>
        </w:rPr>
        <w:t>, o equivalente a 15% (quinze por cento) sobre o salário de todos os empregados engenheiros, beneficiados por esse acordo coletivo de trabalho, em uma parcela única na forma a ser indicada pelo sindicato;</w:t>
      </w:r>
    </w:p>
    <w:p w:rsidR="00015710" w:rsidRDefault="00015710" w:rsidP="008F6B20">
      <w:pPr>
        <w:spacing w:before="240"/>
        <w:jc w:val="both"/>
        <w:rPr>
          <w:rFonts w:ascii="Arial" w:hAnsi="Arial" w:cs="Arial"/>
          <w:bCs/>
          <w:color w:val="000000"/>
          <w:sz w:val="24"/>
          <w:szCs w:val="24"/>
        </w:rPr>
      </w:pPr>
    </w:p>
    <w:p w:rsidR="00015710" w:rsidRDefault="00015710" w:rsidP="00015710">
      <w:pPr>
        <w:jc w:val="both"/>
        <w:rPr>
          <w:rFonts w:ascii="Arial" w:hAnsi="Arial" w:cs="Arial"/>
          <w:b/>
          <w:bCs/>
          <w:color w:val="000000"/>
          <w:sz w:val="24"/>
          <w:szCs w:val="24"/>
        </w:rPr>
      </w:pPr>
      <w:r w:rsidRPr="00342842">
        <w:rPr>
          <w:rFonts w:ascii="Arial" w:hAnsi="Arial" w:cs="Arial"/>
          <w:b/>
          <w:bCs/>
          <w:color w:val="000000"/>
          <w:sz w:val="24"/>
          <w:szCs w:val="24"/>
        </w:rPr>
        <w:t>2</w:t>
      </w:r>
      <w:r w:rsidR="00847951">
        <w:rPr>
          <w:rFonts w:ascii="Arial" w:hAnsi="Arial" w:cs="Arial"/>
          <w:b/>
          <w:bCs/>
          <w:color w:val="000000"/>
          <w:sz w:val="24"/>
          <w:szCs w:val="24"/>
        </w:rPr>
        <w:t>2</w:t>
      </w:r>
      <w:r w:rsidRPr="00342842">
        <w:rPr>
          <w:rFonts w:ascii="Arial" w:hAnsi="Arial" w:cs="Arial"/>
          <w:b/>
          <w:bCs/>
          <w:color w:val="000000"/>
          <w:sz w:val="24"/>
          <w:szCs w:val="24"/>
        </w:rPr>
        <w:t xml:space="preserve"> – </w:t>
      </w:r>
      <w:r w:rsidR="000F738C">
        <w:rPr>
          <w:rFonts w:ascii="Arial" w:hAnsi="Arial" w:cs="Arial"/>
          <w:b/>
          <w:bCs/>
          <w:color w:val="000000"/>
          <w:sz w:val="24"/>
          <w:szCs w:val="24"/>
        </w:rPr>
        <w:t>Prorrogação, Revisão, Denúncia e Revogação</w:t>
      </w:r>
    </w:p>
    <w:p w:rsidR="000F738C" w:rsidRDefault="000F738C" w:rsidP="00015710">
      <w:pPr>
        <w:jc w:val="both"/>
        <w:rPr>
          <w:rFonts w:ascii="Arial" w:hAnsi="Arial" w:cs="Arial"/>
          <w:bCs/>
          <w:color w:val="000000"/>
          <w:sz w:val="24"/>
          <w:szCs w:val="24"/>
        </w:rPr>
      </w:pPr>
      <w:r>
        <w:rPr>
          <w:rFonts w:ascii="Arial" w:hAnsi="Arial" w:cs="Arial"/>
          <w:bCs/>
          <w:color w:val="000000"/>
          <w:sz w:val="24"/>
          <w:szCs w:val="24"/>
        </w:rPr>
        <w:t>O processo de prorrogação, revisão, denuncia e revogação total ou parcial do presente Acordo coletivo de Trabalho, ficará subordinado às normas estabelecidas no artigo 615 da CLT, preservando-se as suas condições até a celebração de novo acordo coletivo.</w:t>
      </w:r>
    </w:p>
    <w:p w:rsidR="00AD6441" w:rsidRDefault="00AD6441" w:rsidP="00015710">
      <w:pPr>
        <w:jc w:val="both"/>
        <w:rPr>
          <w:rFonts w:ascii="Arial" w:hAnsi="Arial" w:cs="Arial"/>
          <w:bCs/>
          <w:color w:val="000000"/>
          <w:sz w:val="24"/>
          <w:szCs w:val="24"/>
        </w:rPr>
      </w:pPr>
    </w:p>
    <w:p w:rsidR="006A63A7" w:rsidRPr="002248A3" w:rsidRDefault="00847951" w:rsidP="00847951">
      <w:pPr>
        <w:pStyle w:val="Ttulo1"/>
        <w:numPr>
          <w:ilvl w:val="0"/>
          <w:numId w:val="0"/>
        </w:numPr>
        <w:rPr>
          <w:rFonts w:eastAsiaTheme="minorHAnsi" w:cs="Arial"/>
          <w:color w:val="000000" w:themeColor="text1"/>
          <w:kern w:val="0"/>
          <w:szCs w:val="24"/>
          <w:lang w:eastAsia="en-US"/>
        </w:rPr>
      </w:pPr>
      <w:r>
        <w:rPr>
          <w:rFonts w:eastAsiaTheme="minorHAnsi" w:cs="Arial"/>
          <w:kern w:val="0"/>
          <w:szCs w:val="24"/>
          <w:lang w:eastAsia="en-US"/>
        </w:rPr>
        <w:t xml:space="preserve">23 </w:t>
      </w:r>
      <w:r w:rsidR="00A4356C" w:rsidRPr="00342842">
        <w:rPr>
          <w:rFonts w:cs="Arial"/>
          <w:color w:val="000000"/>
          <w:szCs w:val="24"/>
        </w:rPr>
        <w:t>–</w:t>
      </w:r>
      <w:r w:rsidR="006A63A7" w:rsidRPr="006A63A7">
        <w:rPr>
          <w:rFonts w:eastAsiaTheme="minorHAnsi" w:cs="Arial"/>
          <w:color w:val="FF0000"/>
          <w:kern w:val="0"/>
          <w:szCs w:val="24"/>
          <w:lang w:eastAsia="en-US"/>
        </w:rPr>
        <w:t xml:space="preserve"> </w:t>
      </w:r>
      <w:r w:rsidR="006A63A7" w:rsidRPr="002248A3">
        <w:rPr>
          <w:rFonts w:eastAsiaTheme="minorHAnsi" w:cs="Arial"/>
          <w:color w:val="000000" w:themeColor="text1"/>
          <w:kern w:val="0"/>
          <w:szCs w:val="24"/>
          <w:lang w:eastAsia="en-US"/>
        </w:rPr>
        <w:t>Plano de cargos e salários</w:t>
      </w:r>
    </w:p>
    <w:p w:rsidR="006A63A7" w:rsidRPr="002248A3" w:rsidRDefault="006A63A7" w:rsidP="006A63A7">
      <w:pPr>
        <w:jc w:val="both"/>
        <w:rPr>
          <w:rFonts w:ascii="Arial" w:hAnsi="Arial" w:cs="Arial"/>
          <w:b/>
          <w:bCs/>
          <w:color w:val="000000" w:themeColor="text1"/>
          <w:sz w:val="24"/>
          <w:szCs w:val="24"/>
        </w:rPr>
      </w:pPr>
    </w:p>
    <w:p w:rsidR="006A63A7" w:rsidRPr="006A63A7" w:rsidRDefault="006A63A7" w:rsidP="006A63A7">
      <w:pPr>
        <w:jc w:val="both"/>
        <w:rPr>
          <w:rFonts w:ascii="Arial" w:hAnsi="Arial" w:cs="Arial"/>
          <w:bCs/>
          <w:color w:val="FF0000"/>
          <w:sz w:val="24"/>
          <w:szCs w:val="24"/>
        </w:rPr>
      </w:pPr>
      <w:r w:rsidRPr="002248A3">
        <w:rPr>
          <w:rFonts w:ascii="Arial" w:hAnsi="Arial" w:cs="Arial"/>
          <w:bCs/>
          <w:color w:val="000000" w:themeColor="text1"/>
          <w:sz w:val="24"/>
          <w:szCs w:val="24"/>
        </w:rPr>
        <w:t xml:space="preserve">A Rio Paranapanema </w:t>
      </w:r>
      <w:r w:rsidR="00CE6F25">
        <w:rPr>
          <w:rFonts w:ascii="Arial" w:hAnsi="Arial" w:cs="Arial"/>
          <w:bCs/>
          <w:color w:val="000000" w:themeColor="text1"/>
          <w:sz w:val="24"/>
          <w:szCs w:val="24"/>
        </w:rPr>
        <w:t xml:space="preserve">Energia </w:t>
      </w:r>
      <w:r w:rsidRPr="002248A3">
        <w:rPr>
          <w:rFonts w:ascii="Arial" w:hAnsi="Arial" w:cs="Arial"/>
          <w:bCs/>
          <w:color w:val="000000" w:themeColor="text1"/>
          <w:sz w:val="24"/>
          <w:szCs w:val="24"/>
        </w:rPr>
        <w:t xml:space="preserve">deverá </w:t>
      </w:r>
      <w:r w:rsidR="002248A3" w:rsidRPr="002248A3">
        <w:rPr>
          <w:rFonts w:ascii="Arial" w:hAnsi="Arial" w:cs="Arial"/>
          <w:bCs/>
          <w:color w:val="000000" w:themeColor="text1"/>
          <w:sz w:val="24"/>
          <w:szCs w:val="24"/>
        </w:rPr>
        <w:t>apresentar ao SEESP a curva salarial praticada atualmente para a categoria dos engenheiros, e sendo necessário readequar aos</w:t>
      </w:r>
      <w:r w:rsidR="00EA30A5">
        <w:rPr>
          <w:rFonts w:ascii="Arial" w:hAnsi="Arial" w:cs="Arial"/>
          <w:bCs/>
          <w:color w:val="000000" w:themeColor="text1"/>
          <w:sz w:val="24"/>
          <w:szCs w:val="24"/>
        </w:rPr>
        <w:t xml:space="preserve"> salários praticados no mercado</w:t>
      </w:r>
      <w:r w:rsidR="002248A3" w:rsidRPr="002248A3">
        <w:rPr>
          <w:rFonts w:ascii="Arial" w:hAnsi="Arial" w:cs="Arial"/>
          <w:bCs/>
          <w:color w:val="000000" w:themeColor="text1"/>
          <w:sz w:val="24"/>
          <w:szCs w:val="24"/>
        </w:rPr>
        <w:t xml:space="preserve">,visando a valorização dos engenheiros </w:t>
      </w:r>
      <w:r w:rsidR="002248A3">
        <w:rPr>
          <w:rFonts w:ascii="Arial" w:hAnsi="Arial" w:cs="Arial"/>
          <w:bCs/>
          <w:color w:val="FF0000"/>
          <w:sz w:val="24"/>
          <w:szCs w:val="24"/>
        </w:rPr>
        <w:t>.</w:t>
      </w:r>
    </w:p>
    <w:p w:rsidR="006A63A7" w:rsidRDefault="006A63A7" w:rsidP="00015710">
      <w:pPr>
        <w:jc w:val="both"/>
        <w:rPr>
          <w:rFonts w:ascii="Arial" w:hAnsi="Arial" w:cs="Arial"/>
          <w:bCs/>
          <w:color w:val="000000"/>
          <w:sz w:val="24"/>
          <w:szCs w:val="24"/>
        </w:rPr>
      </w:pPr>
    </w:p>
    <w:p w:rsidR="000F738C" w:rsidRPr="00342842" w:rsidRDefault="000F738C" w:rsidP="000F738C">
      <w:pPr>
        <w:jc w:val="both"/>
        <w:rPr>
          <w:rFonts w:ascii="Arial" w:hAnsi="Arial" w:cs="Arial"/>
          <w:b/>
          <w:bCs/>
          <w:color w:val="000000"/>
          <w:sz w:val="24"/>
          <w:szCs w:val="24"/>
        </w:rPr>
      </w:pPr>
      <w:r w:rsidRPr="00342842">
        <w:rPr>
          <w:rFonts w:ascii="Arial" w:hAnsi="Arial" w:cs="Arial"/>
          <w:b/>
          <w:bCs/>
          <w:color w:val="000000"/>
          <w:sz w:val="24"/>
          <w:szCs w:val="24"/>
        </w:rPr>
        <w:t>2</w:t>
      </w:r>
      <w:r w:rsidR="00847951">
        <w:rPr>
          <w:rFonts w:ascii="Arial" w:hAnsi="Arial" w:cs="Arial"/>
          <w:b/>
          <w:bCs/>
          <w:color w:val="000000"/>
          <w:sz w:val="24"/>
          <w:szCs w:val="24"/>
        </w:rPr>
        <w:t>4</w:t>
      </w:r>
      <w:r w:rsidRPr="00342842">
        <w:rPr>
          <w:rFonts w:ascii="Arial" w:hAnsi="Arial" w:cs="Arial"/>
          <w:b/>
          <w:bCs/>
          <w:color w:val="000000"/>
          <w:sz w:val="24"/>
          <w:szCs w:val="24"/>
        </w:rPr>
        <w:t xml:space="preserve"> – Manutenção de conquistas anteriores</w:t>
      </w:r>
    </w:p>
    <w:p w:rsidR="000F738C" w:rsidRDefault="000F738C" w:rsidP="000F738C">
      <w:pPr>
        <w:spacing w:before="240"/>
        <w:jc w:val="both"/>
        <w:rPr>
          <w:rFonts w:ascii="Arial" w:hAnsi="Arial" w:cs="Arial"/>
          <w:bCs/>
          <w:color w:val="000000"/>
          <w:sz w:val="24"/>
          <w:szCs w:val="24"/>
        </w:rPr>
      </w:pPr>
      <w:r w:rsidRPr="00342842">
        <w:rPr>
          <w:rFonts w:ascii="Arial" w:hAnsi="Arial" w:cs="Arial"/>
          <w:bCs/>
          <w:color w:val="000000"/>
          <w:sz w:val="24"/>
          <w:szCs w:val="24"/>
        </w:rPr>
        <w:t>Todos os demais itens constantes do “ACT” 20</w:t>
      </w:r>
      <w:r w:rsidR="00C218B0">
        <w:rPr>
          <w:rFonts w:ascii="Arial" w:hAnsi="Arial" w:cs="Arial"/>
          <w:bCs/>
          <w:color w:val="000000"/>
          <w:sz w:val="24"/>
          <w:szCs w:val="24"/>
        </w:rPr>
        <w:t>20</w:t>
      </w:r>
      <w:r w:rsidRPr="00342842">
        <w:rPr>
          <w:rFonts w:ascii="Arial" w:hAnsi="Arial" w:cs="Arial"/>
          <w:bCs/>
          <w:color w:val="000000"/>
          <w:sz w:val="24"/>
          <w:szCs w:val="24"/>
        </w:rPr>
        <w:t xml:space="preserve"> – 20</w:t>
      </w:r>
      <w:r w:rsidR="00C218B0">
        <w:rPr>
          <w:rFonts w:ascii="Arial" w:hAnsi="Arial" w:cs="Arial"/>
          <w:bCs/>
          <w:color w:val="000000"/>
          <w:sz w:val="24"/>
          <w:szCs w:val="24"/>
        </w:rPr>
        <w:t>21</w:t>
      </w:r>
      <w:r w:rsidRPr="00342842">
        <w:rPr>
          <w:rFonts w:ascii="Arial" w:hAnsi="Arial" w:cs="Arial"/>
          <w:bCs/>
          <w:color w:val="000000"/>
          <w:sz w:val="24"/>
          <w:szCs w:val="24"/>
        </w:rPr>
        <w:t xml:space="preserve"> deverão ser incorporados ao presente acordo.</w:t>
      </w:r>
      <w:bookmarkStart w:id="0" w:name="_GoBack"/>
      <w:bookmarkEnd w:id="0"/>
    </w:p>
    <w:sectPr w:rsidR="000F738C" w:rsidSect="00342842">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6A6A"/>
    <w:multiLevelType w:val="hybridMultilevel"/>
    <w:tmpl w:val="742C430C"/>
    <w:lvl w:ilvl="0" w:tplc="5C4A0E00">
      <w:start w:val="2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36C67B18"/>
    <w:multiLevelType w:val="hybridMultilevel"/>
    <w:tmpl w:val="556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7D6B93"/>
    <w:multiLevelType w:val="hybridMultilevel"/>
    <w:tmpl w:val="8CF053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A1B33E1"/>
    <w:multiLevelType w:val="hybridMultilevel"/>
    <w:tmpl w:val="6616DE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D856DB"/>
    <w:multiLevelType w:val="hybridMultilevel"/>
    <w:tmpl w:val="11E6101A"/>
    <w:lvl w:ilvl="0" w:tplc="121AC26A">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FAC50E1"/>
    <w:multiLevelType w:val="multilevel"/>
    <w:tmpl w:val="CB62FACC"/>
    <w:lvl w:ilvl="0">
      <w:start w:val="1"/>
      <w:numFmt w:val="decimal"/>
      <w:pStyle w:val="Ttulo1"/>
      <w:lvlText w:val="%1"/>
      <w:lvlJc w:val="left"/>
      <w:pPr>
        <w:ind w:left="574" w:hanging="432"/>
      </w:pPr>
    </w:lvl>
    <w:lvl w:ilvl="1">
      <w:start w:val="1"/>
      <w:numFmt w:val="decimal"/>
      <w:pStyle w:val="Ttulo2"/>
      <w:lvlText w:val="%1.%2"/>
      <w:lvlJc w:val="left"/>
      <w:pPr>
        <w:ind w:left="-4102" w:hanging="576"/>
      </w:pPr>
    </w:lvl>
    <w:lvl w:ilvl="2">
      <w:start w:val="1"/>
      <w:numFmt w:val="decimal"/>
      <w:pStyle w:val="Ttulo3"/>
      <w:lvlText w:val="%1.%2.%3"/>
      <w:lvlJc w:val="left"/>
      <w:pPr>
        <w:ind w:left="-3958" w:hanging="720"/>
      </w:pPr>
    </w:lvl>
    <w:lvl w:ilvl="3">
      <w:start w:val="1"/>
      <w:numFmt w:val="decimal"/>
      <w:pStyle w:val="Ttulo4"/>
      <w:lvlText w:val="%1.%2.%3.%4"/>
      <w:lvlJc w:val="left"/>
      <w:pPr>
        <w:ind w:left="-3814" w:hanging="864"/>
      </w:pPr>
    </w:lvl>
    <w:lvl w:ilvl="4">
      <w:start w:val="1"/>
      <w:numFmt w:val="decimal"/>
      <w:pStyle w:val="Ttulo5"/>
      <w:lvlText w:val="%1.%2.%3.%4.%5"/>
      <w:lvlJc w:val="left"/>
      <w:pPr>
        <w:ind w:left="-3670" w:hanging="1008"/>
      </w:pPr>
    </w:lvl>
    <w:lvl w:ilvl="5">
      <w:start w:val="1"/>
      <w:numFmt w:val="decimal"/>
      <w:pStyle w:val="Ttulo6"/>
      <w:lvlText w:val="%1.%2.%3.%4.%5.%6"/>
      <w:lvlJc w:val="left"/>
      <w:pPr>
        <w:ind w:left="-3526" w:hanging="1152"/>
      </w:pPr>
    </w:lvl>
    <w:lvl w:ilvl="6">
      <w:start w:val="1"/>
      <w:numFmt w:val="decimal"/>
      <w:pStyle w:val="Ttulo7"/>
      <w:lvlText w:val="%1.%2.%3.%4.%5.%6.%7"/>
      <w:lvlJc w:val="left"/>
      <w:pPr>
        <w:ind w:left="-3382" w:hanging="1296"/>
      </w:pPr>
    </w:lvl>
    <w:lvl w:ilvl="7">
      <w:start w:val="1"/>
      <w:numFmt w:val="decimal"/>
      <w:pStyle w:val="Ttulo8"/>
      <w:lvlText w:val="%1.%2.%3.%4.%5.%6.%7.%8"/>
      <w:lvlJc w:val="left"/>
      <w:pPr>
        <w:ind w:left="-3238" w:hanging="1440"/>
      </w:pPr>
    </w:lvl>
    <w:lvl w:ilvl="8">
      <w:start w:val="1"/>
      <w:numFmt w:val="decimal"/>
      <w:pStyle w:val="Ttulo9"/>
      <w:lvlText w:val="%1.%2.%3.%4.%5.%6.%7.%8.%9"/>
      <w:lvlJc w:val="left"/>
      <w:pPr>
        <w:ind w:left="-3094" w:hanging="1584"/>
      </w:pPr>
    </w:lvl>
  </w:abstractNum>
  <w:abstractNum w:abstractNumId="6" w15:restartNumberingAfterBreak="0">
    <w:nsid w:val="6BF3234C"/>
    <w:multiLevelType w:val="hybridMultilevel"/>
    <w:tmpl w:val="B4BAF1B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85"/>
    <w:rsid w:val="00000B1C"/>
    <w:rsid w:val="00014969"/>
    <w:rsid w:val="00015710"/>
    <w:rsid w:val="00022B4F"/>
    <w:rsid w:val="00052BCD"/>
    <w:rsid w:val="00065F21"/>
    <w:rsid w:val="00072A54"/>
    <w:rsid w:val="000A28E0"/>
    <w:rsid w:val="000C4E93"/>
    <w:rsid w:val="000C55FF"/>
    <w:rsid w:val="000D26C7"/>
    <w:rsid w:val="000F738C"/>
    <w:rsid w:val="00133ECF"/>
    <w:rsid w:val="001555DB"/>
    <w:rsid w:val="001B0BF6"/>
    <w:rsid w:val="001B1817"/>
    <w:rsid w:val="001F3ED0"/>
    <w:rsid w:val="002248A3"/>
    <w:rsid w:val="00261AF2"/>
    <w:rsid w:val="0028203C"/>
    <w:rsid w:val="002937A0"/>
    <w:rsid w:val="002E0E97"/>
    <w:rsid w:val="002F3E12"/>
    <w:rsid w:val="00316271"/>
    <w:rsid w:val="00323779"/>
    <w:rsid w:val="003335B9"/>
    <w:rsid w:val="00342842"/>
    <w:rsid w:val="0035605B"/>
    <w:rsid w:val="003A2D91"/>
    <w:rsid w:val="003C4FFC"/>
    <w:rsid w:val="003C682D"/>
    <w:rsid w:val="00420C75"/>
    <w:rsid w:val="0045081C"/>
    <w:rsid w:val="00457CF9"/>
    <w:rsid w:val="004614C5"/>
    <w:rsid w:val="00480589"/>
    <w:rsid w:val="004851A8"/>
    <w:rsid w:val="004A2D44"/>
    <w:rsid w:val="004B03BC"/>
    <w:rsid w:val="0055170D"/>
    <w:rsid w:val="005C0624"/>
    <w:rsid w:val="005C73A6"/>
    <w:rsid w:val="005C790A"/>
    <w:rsid w:val="00635069"/>
    <w:rsid w:val="0064179F"/>
    <w:rsid w:val="006A63A7"/>
    <w:rsid w:val="006D5627"/>
    <w:rsid w:val="0074531A"/>
    <w:rsid w:val="007D32B9"/>
    <w:rsid w:val="007E715C"/>
    <w:rsid w:val="008342F0"/>
    <w:rsid w:val="00847951"/>
    <w:rsid w:val="00861158"/>
    <w:rsid w:val="008C212B"/>
    <w:rsid w:val="008D7DB5"/>
    <w:rsid w:val="008F21EE"/>
    <w:rsid w:val="008F6B20"/>
    <w:rsid w:val="00935D78"/>
    <w:rsid w:val="00936996"/>
    <w:rsid w:val="00942BFC"/>
    <w:rsid w:val="009D4A84"/>
    <w:rsid w:val="00A1680A"/>
    <w:rsid w:val="00A4356C"/>
    <w:rsid w:val="00A45F1B"/>
    <w:rsid w:val="00A476F0"/>
    <w:rsid w:val="00A9582C"/>
    <w:rsid w:val="00AD1D89"/>
    <w:rsid w:val="00AD57CF"/>
    <w:rsid w:val="00AD6441"/>
    <w:rsid w:val="00AD7052"/>
    <w:rsid w:val="00AF0B70"/>
    <w:rsid w:val="00B15962"/>
    <w:rsid w:val="00B50262"/>
    <w:rsid w:val="00B64E08"/>
    <w:rsid w:val="00B664E9"/>
    <w:rsid w:val="00B87D49"/>
    <w:rsid w:val="00B913B4"/>
    <w:rsid w:val="00B979EB"/>
    <w:rsid w:val="00BF638E"/>
    <w:rsid w:val="00BF664A"/>
    <w:rsid w:val="00C17F0A"/>
    <w:rsid w:val="00C218B0"/>
    <w:rsid w:val="00C763E8"/>
    <w:rsid w:val="00CE6F25"/>
    <w:rsid w:val="00D20014"/>
    <w:rsid w:val="00D74E78"/>
    <w:rsid w:val="00DB6BA8"/>
    <w:rsid w:val="00DC2319"/>
    <w:rsid w:val="00DD1B84"/>
    <w:rsid w:val="00DE7A44"/>
    <w:rsid w:val="00E37E36"/>
    <w:rsid w:val="00E6492C"/>
    <w:rsid w:val="00E737F5"/>
    <w:rsid w:val="00E84B74"/>
    <w:rsid w:val="00EA30A5"/>
    <w:rsid w:val="00EF3EF3"/>
    <w:rsid w:val="00F12CB5"/>
    <w:rsid w:val="00F314E5"/>
    <w:rsid w:val="00F3309F"/>
    <w:rsid w:val="00F55585"/>
    <w:rsid w:val="00FA0DC0"/>
    <w:rsid w:val="00FB15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CCC4B-7DDC-472C-9EE1-549F5B5F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A63A7"/>
    <w:pPr>
      <w:keepNext/>
      <w:numPr>
        <w:numId w:val="6"/>
      </w:numPr>
      <w:spacing w:before="240" w:after="60" w:line="240" w:lineRule="auto"/>
      <w:ind w:left="426"/>
      <w:jc w:val="both"/>
      <w:outlineLvl w:val="0"/>
    </w:pPr>
    <w:rPr>
      <w:rFonts w:ascii="Arial" w:eastAsia="Times New Roman" w:hAnsi="Arial" w:cs="Times New Roman"/>
      <w:b/>
      <w:bCs/>
      <w:kern w:val="32"/>
      <w:sz w:val="24"/>
      <w:szCs w:val="32"/>
      <w:lang w:eastAsia="pt-BR"/>
    </w:rPr>
  </w:style>
  <w:style w:type="paragraph" w:styleId="Ttulo2">
    <w:name w:val="heading 2"/>
    <w:basedOn w:val="Normal"/>
    <w:next w:val="Normal"/>
    <w:link w:val="Ttulo2Char"/>
    <w:uiPriority w:val="9"/>
    <w:qFormat/>
    <w:rsid w:val="006A63A7"/>
    <w:pPr>
      <w:keepNext/>
      <w:numPr>
        <w:ilvl w:val="1"/>
        <w:numId w:val="6"/>
      </w:numPr>
      <w:spacing w:after="0" w:line="240" w:lineRule="auto"/>
      <w:jc w:val="both"/>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6A63A7"/>
    <w:pPr>
      <w:keepNext/>
      <w:numPr>
        <w:ilvl w:val="2"/>
        <w:numId w:val="6"/>
      </w:numPr>
      <w:spacing w:before="240" w:after="60" w:line="240" w:lineRule="auto"/>
      <w:jc w:val="both"/>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6A63A7"/>
    <w:pPr>
      <w:keepNext/>
      <w:numPr>
        <w:ilvl w:val="3"/>
        <w:numId w:val="6"/>
      </w:numPr>
      <w:spacing w:before="240" w:after="60" w:line="240" w:lineRule="auto"/>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A63A7"/>
    <w:pPr>
      <w:numPr>
        <w:ilvl w:val="4"/>
        <w:numId w:val="6"/>
      </w:numPr>
      <w:spacing w:before="240" w:after="60" w:line="240" w:lineRule="auto"/>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6A63A7"/>
    <w:pPr>
      <w:numPr>
        <w:ilvl w:val="5"/>
        <w:numId w:val="6"/>
      </w:numPr>
      <w:spacing w:before="240" w:after="60" w:line="240" w:lineRule="auto"/>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6A63A7"/>
    <w:pPr>
      <w:numPr>
        <w:ilvl w:val="6"/>
        <w:numId w:val="6"/>
      </w:numPr>
      <w:spacing w:before="240" w:after="60" w:line="240" w:lineRule="auto"/>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6A63A7"/>
    <w:pPr>
      <w:numPr>
        <w:ilvl w:val="7"/>
        <w:numId w:val="6"/>
      </w:numPr>
      <w:spacing w:before="240" w:after="60" w:line="240" w:lineRule="auto"/>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6A63A7"/>
    <w:pPr>
      <w:numPr>
        <w:ilvl w:val="8"/>
        <w:numId w:val="6"/>
      </w:numPr>
      <w:spacing w:before="240" w:after="60" w:line="240" w:lineRule="auto"/>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B6BA8"/>
    <w:pPr>
      <w:ind w:left="720"/>
      <w:contextualSpacing/>
    </w:pPr>
  </w:style>
  <w:style w:type="paragraph" w:styleId="Corpodetexto">
    <w:name w:val="Body Text"/>
    <w:basedOn w:val="Normal"/>
    <w:link w:val="CorpodetextoChar"/>
    <w:uiPriority w:val="99"/>
    <w:rsid w:val="008C212B"/>
    <w:pPr>
      <w:spacing w:after="0" w:line="240" w:lineRule="exact"/>
      <w:jc w:val="both"/>
    </w:pPr>
    <w:rPr>
      <w:rFonts w:ascii="Arial" w:eastAsia="Times New Roman" w:hAnsi="Arial" w:cs="Times New Roman"/>
      <w:sz w:val="16"/>
      <w:szCs w:val="16"/>
      <w:lang w:val="x-none" w:eastAsia="x-none"/>
    </w:rPr>
  </w:style>
  <w:style w:type="character" w:customStyle="1" w:styleId="CorpodetextoChar">
    <w:name w:val="Corpo de texto Char"/>
    <w:basedOn w:val="Fontepargpadro"/>
    <w:link w:val="Corpodetexto"/>
    <w:uiPriority w:val="99"/>
    <w:rsid w:val="008C212B"/>
    <w:rPr>
      <w:rFonts w:ascii="Arial" w:eastAsia="Times New Roman" w:hAnsi="Arial" w:cs="Times New Roman"/>
      <w:sz w:val="16"/>
      <w:szCs w:val="16"/>
      <w:lang w:val="x-none" w:eastAsia="x-none"/>
    </w:rPr>
  </w:style>
  <w:style w:type="paragraph" w:styleId="Recuodecorpodetexto2">
    <w:name w:val="Body Text Indent 2"/>
    <w:basedOn w:val="Normal"/>
    <w:link w:val="Recuodecorpodetexto2Char"/>
    <w:uiPriority w:val="99"/>
    <w:unhideWhenUsed/>
    <w:rsid w:val="008C212B"/>
    <w:pPr>
      <w:spacing w:after="120" w:line="480" w:lineRule="auto"/>
      <w:ind w:left="283"/>
    </w:pPr>
    <w:rPr>
      <w:rFonts w:ascii="Arial" w:eastAsia="Times New Roman" w:hAnsi="Arial" w:cs="Times New Roman"/>
      <w:sz w:val="16"/>
      <w:szCs w:val="16"/>
      <w:lang w:val="x-none" w:eastAsia="x-none"/>
    </w:rPr>
  </w:style>
  <w:style w:type="character" w:customStyle="1" w:styleId="Recuodecorpodetexto2Char">
    <w:name w:val="Recuo de corpo de texto 2 Char"/>
    <w:basedOn w:val="Fontepargpadro"/>
    <w:link w:val="Recuodecorpodetexto2"/>
    <w:uiPriority w:val="99"/>
    <w:rsid w:val="008C212B"/>
    <w:rPr>
      <w:rFonts w:ascii="Arial" w:eastAsia="Times New Roman" w:hAnsi="Arial" w:cs="Times New Roman"/>
      <w:sz w:val="16"/>
      <w:szCs w:val="16"/>
      <w:lang w:val="x-none" w:eastAsia="x-none"/>
    </w:rPr>
  </w:style>
  <w:style w:type="paragraph" w:styleId="Recuodecorpodetexto">
    <w:name w:val="Body Text Indent"/>
    <w:basedOn w:val="Normal"/>
    <w:link w:val="RecuodecorpodetextoChar"/>
    <w:uiPriority w:val="99"/>
    <w:unhideWhenUsed/>
    <w:rsid w:val="008C212B"/>
    <w:pPr>
      <w:spacing w:after="120" w:line="240" w:lineRule="auto"/>
      <w:ind w:left="283"/>
    </w:pPr>
    <w:rPr>
      <w:rFonts w:ascii="Arial" w:eastAsia="Times New Roman" w:hAnsi="Arial" w:cs="Times New Roman"/>
      <w:sz w:val="16"/>
      <w:szCs w:val="16"/>
      <w:lang w:val="x-none" w:eastAsia="x-none"/>
    </w:rPr>
  </w:style>
  <w:style w:type="character" w:customStyle="1" w:styleId="RecuodecorpodetextoChar">
    <w:name w:val="Recuo de corpo de texto Char"/>
    <w:basedOn w:val="Fontepargpadro"/>
    <w:link w:val="Recuodecorpodetexto"/>
    <w:uiPriority w:val="99"/>
    <w:rsid w:val="008C212B"/>
    <w:rPr>
      <w:rFonts w:ascii="Arial" w:eastAsia="Times New Roman" w:hAnsi="Arial" w:cs="Times New Roman"/>
      <w:sz w:val="16"/>
      <w:szCs w:val="16"/>
      <w:lang w:val="x-none" w:eastAsia="x-none"/>
    </w:rPr>
  </w:style>
  <w:style w:type="paragraph" w:styleId="Textodebalo">
    <w:name w:val="Balloon Text"/>
    <w:basedOn w:val="Normal"/>
    <w:link w:val="TextodebaloChar"/>
    <w:uiPriority w:val="99"/>
    <w:semiHidden/>
    <w:unhideWhenUsed/>
    <w:rsid w:val="00F330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309F"/>
    <w:rPr>
      <w:rFonts w:ascii="Tahoma" w:hAnsi="Tahoma" w:cs="Tahoma"/>
      <w:sz w:val="16"/>
      <w:szCs w:val="16"/>
    </w:rPr>
  </w:style>
  <w:style w:type="character" w:customStyle="1" w:styleId="Ttulo1Char">
    <w:name w:val="Título 1 Char"/>
    <w:basedOn w:val="Fontepargpadro"/>
    <w:link w:val="Ttulo1"/>
    <w:uiPriority w:val="9"/>
    <w:rsid w:val="006A63A7"/>
    <w:rPr>
      <w:rFonts w:ascii="Arial" w:eastAsia="Times New Roman" w:hAnsi="Arial" w:cs="Times New Roman"/>
      <w:b/>
      <w:bCs/>
      <w:kern w:val="32"/>
      <w:sz w:val="24"/>
      <w:szCs w:val="32"/>
      <w:lang w:eastAsia="pt-BR"/>
    </w:rPr>
  </w:style>
  <w:style w:type="character" w:customStyle="1" w:styleId="Ttulo2Char">
    <w:name w:val="Título 2 Char"/>
    <w:basedOn w:val="Fontepargpadro"/>
    <w:link w:val="Ttulo2"/>
    <w:uiPriority w:val="9"/>
    <w:rsid w:val="006A63A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6A63A7"/>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6A63A7"/>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A63A7"/>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6A63A7"/>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6A63A7"/>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6A63A7"/>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6A63A7"/>
    <w:rPr>
      <w:rFonts w:ascii="Cambria" w:eastAsia="Times New Roman" w:hAnsi="Cambr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7194-2287-4517-816B-4E785F8E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ando</dc:creator>
  <cp:lastModifiedBy>Silvio Ando</cp:lastModifiedBy>
  <cp:revision>3</cp:revision>
  <dcterms:created xsi:type="dcterms:W3CDTF">2021-02-09T22:57:00Z</dcterms:created>
  <dcterms:modified xsi:type="dcterms:W3CDTF">2021-02-09T23:50:00Z</dcterms:modified>
</cp:coreProperties>
</file>